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E" w:rsidRPr="00E27618" w:rsidRDefault="00875A50" w:rsidP="0028327A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27618">
        <w:rPr>
          <w:rFonts w:cs="Times New Roman"/>
          <w:szCs w:val="28"/>
        </w:rPr>
        <w:t>ОТЧЕТ</w:t>
      </w:r>
    </w:p>
    <w:p w:rsidR="00F30576" w:rsidRDefault="00C1582E" w:rsidP="00612D67">
      <w:pPr>
        <w:spacing w:line="240" w:lineRule="exact"/>
        <w:jc w:val="center"/>
        <w:rPr>
          <w:rFonts w:cs="Times New Roman"/>
          <w:szCs w:val="28"/>
        </w:rPr>
      </w:pPr>
      <w:r w:rsidRPr="00E27618">
        <w:rPr>
          <w:rFonts w:cs="Times New Roman"/>
          <w:szCs w:val="28"/>
        </w:rPr>
        <w:t>о ходе выполнении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на 2016-2017 годы</w:t>
      </w:r>
      <w:r w:rsidR="00387A8B" w:rsidRPr="00E27618">
        <w:rPr>
          <w:rFonts w:cs="Times New Roman"/>
          <w:szCs w:val="28"/>
        </w:rPr>
        <w:t xml:space="preserve"> </w:t>
      </w:r>
      <w:r w:rsidRPr="00E27618">
        <w:rPr>
          <w:rFonts w:cs="Times New Roman"/>
          <w:szCs w:val="28"/>
        </w:rPr>
        <w:t xml:space="preserve">по состоянию на 01 </w:t>
      </w:r>
      <w:r w:rsidR="00E33799">
        <w:rPr>
          <w:rFonts w:cs="Times New Roman"/>
          <w:szCs w:val="28"/>
        </w:rPr>
        <w:t>октября</w:t>
      </w:r>
      <w:r w:rsidRPr="00E27618">
        <w:rPr>
          <w:rFonts w:cs="Times New Roman"/>
          <w:szCs w:val="28"/>
        </w:rPr>
        <w:t xml:space="preserve">  201</w:t>
      </w:r>
      <w:r w:rsidR="006223AA" w:rsidRPr="00E27618">
        <w:rPr>
          <w:rFonts w:cs="Times New Roman"/>
          <w:szCs w:val="28"/>
        </w:rPr>
        <w:t>7</w:t>
      </w:r>
      <w:r w:rsidRPr="00E27618">
        <w:rPr>
          <w:rFonts w:cs="Times New Roman"/>
          <w:szCs w:val="28"/>
        </w:rPr>
        <w:t xml:space="preserve"> года</w:t>
      </w:r>
    </w:p>
    <w:p w:rsidR="003D4C0D" w:rsidRPr="00E27618" w:rsidRDefault="003D4C0D" w:rsidP="00612D67">
      <w:pPr>
        <w:spacing w:line="240" w:lineRule="exact"/>
        <w:jc w:val="center"/>
        <w:rPr>
          <w:rFonts w:cs="Times New Roman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25"/>
        <w:gridCol w:w="709"/>
        <w:gridCol w:w="284"/>
        <w:gridCol w:w="1701"/>
        <w:gridCol w:w="141"/>
        <w:gridCol w:w="7088"/>
      </w:tblGrid>
      <w:tr w:rsidR="00925C12" w:rsidRPr="00E27618" w:rsidTr="00D75548"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E27618">
              <w:rPr>
                <w:rFonts w:cs="Times New Roman"/>
                <w:szCs w:val="28"/>
              </w:rPr>
              <w:t>п</w:t>
            </w:r>
            <w:proofErr w:type="gramEnd"/>
            <w:r w:rsidRPr="00E27618">
              <w:rPr>
                <w:rFonts w:cs="Times New Roman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925C12" w:rsidRPr="00E27618" w:rsidTr="003F23C1">
        <w:tc>
          <w:tcPr>
            <w:tcW w:w="14567" w:type="dxa"/>
            <w:gridSpan w:val="8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</w:t>
            </w:r>
            <w:r w:rsidRPr="00E27618">
              <w:rPr>
                <w:rFonts w:cs="Times New Roman"/>
                <w:szCs w:val="28"/>
              </w:rPr>
              <w:t xml:space="preserve">  Мониторинг социально-экономического развития</w:t>
            </w:r>
          </w:p>
        </w:tc>
      </w:tr>
      <w:tr w:rsidR="00925C12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сравнительного анализа поступ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БМР СК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в разрезе налогоплательщиков</w:t>
            </w:r>
          </w:p>
          <w:p w:rsidR="00925C12" w:rsidRPr="00E27618" w:rsidRDefault="00925C12" w:rsidP="007860F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принятия превентивных мер по недопущению ликвидации и банк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ежемесячно  </w:t>
            </w:r>
          </w:p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Финансовое управление  и</w:t>
            </w:r>
          </w:p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65DE1" w:rsidRPr="00E27618" w:rsidRDefault="00925C12" w:rsidP="00C65DE1">
            <w:pPr>
              <w:ind w:firstLine="459"/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В рамках  проведения  ежемесячного  мониторинга налоговых отчислений в консолидированный бюджет  Ставропольского края  по  основным </w:t>
            </w:r>
            <w:proofErr w:type="spellStart"/>
            <w:r w:rsidRPr="00E27618">
              <w:rPr>
                <w:rFonts w:cs="Times New Roman"/>
                <w:szCs w:val="28"/>
              </w:rPr>
              <w:t>бюджетообразующим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bCs/>
                <w:szCs w:val="28"/>
              </w:rPr>
              <w:t>налогоплательщикам, осуществляющим деятельность на территории Благодарненского района Ставропольского края, за январь</w:t>
            </w:r>
            <w:r w:rsidR="00AC45E2" w:rsidRPr="00E27618">
              <w:rPr>
                <w:rFonts w:cs="Times New Roman"/>
                <w:bCs/>
                <w:szCs w:val="28"/>
              </w:rPr>
              <w:t xml:space="preserve"> - </w:t>
            </w:r>
            <w:r w:rsidR="00415EA8">
              <w:rPr>
                <w:rFonts w:cs="Times New Roman"/>
                <w:bCs/>
                <w:szCs w:val="28"/>
              </w:rPr>
              <w:t>август</w:t>
            </w:r>
            <w:r w:rsidRPr="00E27618">
              <w:rPr>
                <w:rFonts w:cs="Times New Roman"/>
                <w:bCs/>
                <w:szCs w:val="28"/>
              </w:rPr>
              <w:t xml:space="preserve"> 201</w:t>
            </w:r>
            <w:r w:rsidR="00600BE7" w:rsidRPr="00E27618">
              <w:rPr>
                <w:rFonts w:cs="Times New Roman"/>
                <w:bCs/>
                <w:szCs w:val="28"/>
              </w:rPr>
              <w:t>7</w:t>
            </w:r>
            <w:r w:rsidRPr="00E27618">
              <w:rPr>
                <w:rFonts w:cs="Times New Roman"/>
                <w:bCs/>
                <w:szCs w:val="28"/>
              </w:rPr>
              <w:t xml:space="preserve"> года  темп роста</w:t>
            </w:r>
            <w:r w:rsidR="00875A50" w:rsidRPr="00E27618">
              <w:rPr>
                <w:rFonts w:cs="Times New Roman"/>
                <w:bCs/>
                <w:szCs w:val="28"/>
              </w:rPr>
              <w:t>,</w:t>
            </w:r>
            <w:r w:rsidRPr="00E27618">
              <w:rPr>
                <w:rFonts w:cs="Times New Roman"/>
                <w:bCs/>
                <w:szCs w:val="28"/>
              </w:rPr>
              <w:t xml:space="preserve"> </w:t>
            </w:r>
            <w:r w:rsidR="00875A50" w:rsidRPr="00E27618">
              <w:rPr>
                <w:rFonts w:cs="Times New Roman"/>
                <w:bCs/>
                <w:szCs w:val="28"/>
              </w:rPr>
              <w:t xml:space="preserve">к соответствующему  периоду  прошлого года, </w:t>
            </w:r>
            <w:r w:rsidRPr="00E27618">
              <w:rPr>
                <w:rFonts w:cs="Times New Roman"/>
                <w:bCs/>
                <w:szCs w:val="28"/>
              </w:rPr>
              <w:t>поступлений</w:t>
            </w:r>
            <w:r w:rsidR="00C65DE1" w:rsidRPr="00E27618">
              <w:rPr>
                <w:rFonts w:cs="Times New Roman"/>
                <w:bCs/>
                <w:szCs w:val="28"/>
              </w:rPr>
              <w:t xml:space="preserve"> следующих налогов </w:t>
            </w:r>
            <w:r w:rsidRPr="00E27618">
              <w:rPr>
                <w:rFonts w:cs="Times New Roman"/>
                <w:bCs/>
                <w:szCs w:val="28"/>
              </w:rPr>
              <w:t xml:space="preserve"> </w:t>
            </w:r>
            <w:r w:rsidR="002C380D" w:rsidRPr="00E27618">
              <w:rPr>
                <w:rFonts w:cs="Times New Roman"/>
                <w:bCs/>
                <w:szCs w:val="28"/>
              </w:rPr>
              <w:t>составил</w:t>
            </w:r>
            <w:r w:rsidR="00C65DE1" w:rsidRPr="00E27618">
              <w:rPr>
                <w:rFonts w:cs="Times New Roman"/>
                <w:bCs/>
                <w:szCs w:val="28"/>
              </w:rPr>
              <w:t>:</w:t>
            </w:r>
          </w:p>
          <w:p w:rsidR="001839A7" w:rsidRPr="00E27618" w:rsidRDefault="00C65DE1" w:rsidP="009F025D">
            <w:pPr>
              <w:jc w:val="both"/>
              <w:rPr>
                <w:rFonts w:cs="Times New Roman"/>
                <w:bCs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1) налог на доходы физических лиц</w:t>
            </w:r>
            <w:r w:rsidR="002C380D" w:rsidRPr="00E27618">
              <w:rPr>
                <w:rFonts w:cs="Times New Roman"/>
                <w:bCs/>
                <w:szCs w:val="28"/>
              </w:rPr>
              <w:t>: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 w:rsidR="00925C12" w:rsidRPr="00E27618">
              <w:rPr>
                <w:rFonts w:cs="Times New Roman"/>
                <w:bCs/>
                <w:szCs w:val="28"/>
              </w:rPr>
              <w:t xml:space="preserve">СХП колхоз «Гигант» - </w:t>
            </w:r>
            <w:r w:rsidR="00A77D5A">
              <w:rPr>
                <w:rFonts w:cs="Times New Roman"/>
                <w:bCs/>
                <w:szCs w:val="28"/>
              </w:rPr>
              <w:t>111,4</w:t>
            </w:r>
            <w:r w:rsidRPr="00E27618">
              <w:rPr>
                <w:rFonts w:cs="Times New Roman"/>
                <w:bCs/>
                <w:szCs w:val="28"/>
              </w:rPr>
              <w:t xml:space="preserve"> </w:t>
            </w:r>
            <w:r w:rsidR="00925C12" w:rsidRPr="00E27618">
              <w:rPr>
                <w:rFonts w:cs="Times New Roman"/>
                <w:bCs/>
                <w:szCs w:val="28"/>
              </w:rPr>
              <w:t xml:space="preserve"> процент</w:t>
            </w:r>
            <w:r w:rsidRPr="00E27618">
              <w:rPr>
                <w:rFonts w:cs="Times New Roman"/>
                <w:bCs/>
                <w:szCs w:val="28"/>
              </w:rPr>
              <w:t>а</w:t>
            </w:r>
            <w:r w:rsidR="002C380D" w:rsidRPr="00E27618">
              <w:rPr>
                <w:rFonts w:cs="Times New Roman"/>
                <w:bCs/>
                <w:szCs w:val="28"/>
              </w:rPr>
              <w:t>;</w:t>
            </w:r>
            <w:r w:rsidR="00925C12" w:rsidRPr="00E27618">
              <w:rPr>
                <w:rFonts w:cs="Times New Roman"/>
                <w:bCs/>
                <w:szCs w:val="28"/>
              </w:rPr>
              <w:t xml:space="preserve"> </w:t>
            </w:r>
            <w:r w:rsidR="009F025D" w:rsidRPr="00E27618">
              <w:rPr>
                <w:rFonts w:cs="Times New Roman"/>
                <w:bCs/>
                <w:szCs w:val="28"/>
              </w:rPr>
              <w:t>ЗАО «Каменнобалковское»-</w:t>
            </w:r>
            <w:r w:rsidR="008E2336">
              <w:rPr>
                <w:rFonts w:cs="Times New Roman"/>
                <w:bCs/>
                <w:szCs w:val="28"/>
              </w:rPr>
              <w:t xml:space="preserve"> </w:t>
            </w:r>
            <w:r w:rsidR="001839A7">
              <w:rPr>
                <w:rFonts w:cs="Times New Roman"/>
                <w:bCs/>
                <w:szCs w:val="28"/>
              </w:rPr>
              <w:t>138,4</w:t>
            </w:r>
            <w:r w:rsidR="009F025D" w:rsidRPr="00E27618">
              <w:rPr>
                <w:rFonts w:cs="Times New Roman"/>
                <w:bCs/>
                <w:szCs w:val="28"/>
              </w:rPr>
              <w:t xml:space="preserve"> процентов;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r w:rsidR="002C380D" w:rsidRPr="00E27618">
              <w:rPr>
                <w:rFonts w:cs="Times New Roman"/>
                <w:bCs/>
                <w:szCs w:val="28"/>
              </w:rPr>
              <w:t xml:space="preserve">ОАО «Благодарненский элеватор» </w:t>
            </w:r>
            <w:r w:rsidR="001839A7">
              <w:rPr>
                <w:rFonts w:cs="Times New Roman"/>
                <w:bCs/>
                <w:szCs w:val="28"/>
              </w:rPr>
              <w:t>110,4</w:t>
            </w:r>
            <w:r w:rsidR="002C380D" w:rsidRPr="00E27618">
              <w:rPr>
                <w:rFonts w:cs="Times New Roman"/>
                <w:bCs/>
                <w:szCs w:val="28"/>
              </w:rPr>
              <w:t xml:space="preserve"> процента</w:t>
            </w:r>
            <w:r w:rsidR="009F025D" w:rsidRPr="00E27618">
              <w:rPr>
                <w:rFonts w:cs="Times New Roman"/>
                <w:bCs/>
                <w:szCs w:val="28"/>
              </w:rPr>
              <w:t>;</w:t>
            </w:r>
            <w:r w:rsidRPr="00E27618">
              <w:rPr>
                <w:rFonts w:cs="Times New Roman"/>
                <w:bCs/>
                <w:szCs w:val="28"/>
              </w:rPr>
              <w:t xml:space="preserve"> ООО «Журавское» - </w:t>
            </w:r>
            <w:r w:rsidR="001839A7">
              <w:rPr>
                <w:rFonts w:cs="Times New Roman"/>
                <w:bCs/>
                <w:szCs w:val="28"/>
              </w:rPr>
              <w:t>135,7</w:t>
            </w:r>
            <w:r w:rsidRPr="00E27618">
              <w:rPr>
                <w:rFonts w:cs="Times New Roman"/>
                <w:bCs/>
                <w:szCs w:val="28"/>
              </w:rPr>
              <w:t xml:space="preserve"> процентов</w:t>
            </w:r>
            <w:r w:rsidR="001839A7">
              <w:rPr>
                <w:rFonts w:cs="Times New Roman"/>
                <w:bCs/>
                <w:szCs w:val="28"/>
              </w:rPr>
              <w:t>;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r w:rsidR="001839A7">
              <w:rPr>
                <w:rFonts w:cs="Times New Roman"/>
                <w:bCs/>
                <w:szCs w:val="28"/>
              </w:rPr>
              <w:t>ООО «Спасское» -116</w:t>
            </w:r>
            <w:r w:rsidR="008E2336">
              <w:rPr>
                <w:rFonts w:cs="Times New Roman"/>
                <w:bCs/>
                <w:szCs w:val="28"/>
              </w:rPr>
              <w:t>,0 процентов.</w:t>
            </w:r>
            <w:proofErr w:type="gramEnd"/>
          </w:p>
          <w:p w:rsidR="008E2336" w:rsidRPr="00E27618" w:rsidRDefault="00C65DE1" w:rsidP="005B46B3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bCs/>
                <w:szCs w:val="28"/>
              </w:rPr>
              <w:t>2) налог на имущество организаций: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 w:rsidRPr="00E27618">
              <w:rPr>
                <w:rFonts w:cs="Times New Roman"/>
                <w:bCs/>
                <w:szCs w:val="28"/>
              </w:rPr>
              <w:t>ООО «</w:t>
            </w:r>
            <w:r w:rsidR="00B469B0" w:rsidRPr="00E27618">
              <w:rPr>
                <w:rFonts w:cs="Times New Roman"/>
                <w:bCs/>
                <w:szCs w:val="28"/>
              </w:rPr>
              <w:t>Журавское</w:t>
            </w:r>
            <w:r w:rsidRPr="00E27618">
              <w:rPr>
                <w:rFonts w:cs="Times New Roman"/>
                <w:bCs/>
                <w:szCs w:val="28"/>
              </w:rPr>
              <w:t xml:space="preserve">» - </w:t>
            </w:r>
            <w:r w:rsidR="008E2336">
              <w:rPr>
                <w:rFonts w:cs="Times New Roman"/>
                <w:bCs/>
                <w:szCs w:val="28"/>
              </w:rPr>
              <w:t>108,0</w:t>
            </w:r>
            <w:r w:rsidRPr="00E27618">
              <w:rPr>
                <w:rFonts w:cs="Times New Roman"/>
                <w:bCs/>
                <w:szCs w:val="28"/>
              </w:rPr>
              <w:t xml:space="preserve"> процентов</w:t>
            </w:r>
            <w:r w:rsidR="00B469B0" w:rsidRPr="00E27618">
              <w:rPr>
                <w:rFonts w:cs="Times New Roman"/>
                <w:bCs/>
                <w:szCs w:val="28"/>
              </w:rPr>
              <w:t>;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r w:rsidR="00B469B0" w:rsidRPr="00E27618">
              <w:rPr>
                <w:rFonts w:cs="Times New Roman"/>
                <w:bCs/>
                <w:szCs w:val="28"/>
              </w:rPr>
              <w:t xml:space="preserve">ОАО «Благодарненский элеватор» </w:t>
            </w:r>
            <w:r w:rsidR="008E2336">
              <w:rPr>
                <w:rFonts w:cs="Times New Roman"/>
                <w:bCs/>
                <w:szCs w:val="28"/>
              </w:rPr>
              <w:t>120,5</w:t>
            </w:r>
            <w:r w:rsidR="00B469B0" w:rsidRPr="00E27618">
              <w:rPr>
                <w:rFonts w:cs="Times New Roman"/>
                <w:bCs/>
                <w:szCs w:val="28"/>
              </w:rPr>
              <w:t xml:space="preserve"> процент</w:t>
            </w:r>
            <w:r w:rsidR="008E2336">
              <w:rPr>
                <w:rFonts w:cs="Times New Roman"/>
                <w:bCs/>
                <w:szCs w:val="28"/>
              </w:rPr>
              <w:t>ов</w:t>
            </w:r>
            <w:r w:rsidR="00B469B0" w:rsidRPr="00E27618">
              <w:rPr>
                <w:rFonts w:cs="Times New Roman"/>
                <w:bCs/>
                <w:szCs w:val="28"/>
              </w:rPr>
              <w:t>;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r w:rsidR="00B469B0" w:rsidRPr="00E27618">
              <w:rPr>
                <w:rFonts w:cs="Times New Roman"/>
                <w:bCs/>
                <w:szCs w:val="28"/>
              </w:rPr>
              <w:t>ЗАО «Каменнобалковское»</w:t>
            </w:r>
            <w:r w:rsidR="008E2336">
              <w:rPr>
                <w:rFonts w:cs="Times New Roman"/>
                <w:bCs/>
                <w:szCs w:val="28"/>
              </w:rPr>
              <w:t xml:space="preserve"> </w:t>
            </w:r>
            <w:r w:rsidR="00B469B0" w:rsidRPr="00E27618">
              <w:rPr>
                <w:rFonts w:cs="Times New Roman"/>
                <w:bCs/>
                <w:szCs w:val="28"/>
              </w:rPr>
              <w:t>-</w:t>
            </w:r>
            <w:r w:rsidR="008E2336">
              <w:rPr>
                <w:rFonts w:cs="Times New Roman"/>
                <w:bCs/>
                <w:szCs w:val="28"/>
              </w:rPr>
              <w:t xml:space="preserve"> 106,5</w:t>
            </w:r>
            <w:r w:rsidR="00B469B0" w:rsidRPr="00E27618">
              <w:rPr>
                <w:rFonts w:cs="Times New Roman"/>
                <w:bCs/>
                <w:szCs w:val="28"/>
              </w:rPr>
              <w:t xml:space="preserve"> процента</w:t>
            </w:r>
            <w:r w:rsidR="008E2336">
              <w:rPr>
                <w:rFonts w:cs="Times New Roman"/>
                <w:bCs/>
                <w:szCs w:val="28"/>
              </w:rPr>
              <w:t>;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r w:rsidR="008E2336">
              <w:rPr>
                <w:rFonts w:cs="Times New Roman"/>
                <w:bCs/>
                <w:szCs w:val="28"/>
              </w:rPr>
              <w:t>СХП колхоз «Гигант» - 121,5 процентов;</w:t>
            </w:r>
            <w:r w:rsidR="005B46B3">
              <w:rPr>
                <w:rFonts w:cs="Times New Roman"/>
                <w:bCs/>
                <w:szCs w:val="28"/>
              </w:rPr>
              <w:t xml:space="preserve"> </w:t>
            </w:r>
            <w:r w:rsidR="008E2336">
              <w:rPr>
                <w:rFonts w:cs="Times New Roman"/>
                <w:bCs/>
                <w:szCs w:val="28"/>
              </w:rPr>
              <w:t>ООО «</w:t>
            </w:r>
            <w:proofErr w:type="spellStart"/>
            <w:r w:rsidR="008E2336">
              <w:rPr>
                <w:rFonts w:cs="Times New Roman"/>
                <w:bCs/>
                <w:szCs w:val="28"/>
              </w:rPr>
              <w:t>Агропромэнерго</w:t>
            </w:r>
            <w:proofErr w:type="spellEnd"/>
            <w:r w:rsidR="008E2336">
              <w:rPr>
                <w:rFonts w:cs="Times New Roman"/>
                <w:bCs/>
                <w:szCs w:val="28"/>
              </w:rPr>
              <w:t>» -176,7 процентов.</w:t>
            </w:r>
            <w:proofErr w:type="gramEnd"/>
          </w:p>
        </w:tc>
      </w:tr>
      <w:tr w:rsidR="00925C12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1178FD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 и СЗН</w:t>
            </w:r>
          </w:p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5C12" w:rsidRPr="00E27618" w:rsidRDefault="009F025D" w:rsidP="00CD4050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color w:val="auto"/>
                <w:szCs w:val="28"/>
              </w:rPr>
            </w:pPr>
            <w:r w:rsidRPr="00E27618">
              <w:rPr>
                <w:b w:val="0"/>
                <w:i w:val="0"/>
                <w:color w:val="FF0000"/>
                <w:szCs w:val="28"/>
              </w:rPr>
              <w:t xml:space="preserve">   </w:t>
            </w:r>
            <w:r w:rsidR="00925C12" w:rsidRPr="00E27618">
              <w:rPr>
                <w:b w:val="0"/>
                <w:i w:val="0"/>
                <w:color w:val="FF0000"/>
                <w:szCs w:val="28"/>
              </w:rPr>
              <w:t xml:space="preserve"> </w:t>
            </w:r>
            <w:r w:rsidR="00925C12" w:rsidRPr="00E27618">
              <w:rPr>
                <w:b w:val="0"/>
                <w:i w:val="0"/>
                <w:color w:val="auto"/>
                <w:szCs w:val="28"/>
              </w:rPr>
              <w:t xml:space="preserve">Еженедельно УТ и СЗН АБМР СК проводит мониторинг </w:t>
            </w:r>
            <w:r w:rsidR="00925C12" w:rsidRPr="00E27618">
              <w:rPr>
                <w:b w:val="0"/>
                <w:i w:val="0"/>
                <w:color w:val="auto"/>
                <w:spacing w:val="2"/>
                <w:szCs w:val="28"/>
              </w:rPr>
              <w:t xml:space="preserve">состояния задолженности по выплате заработной платы в организациях БМР СК. </w:t>
            </w:r>
            <w:r w:rsidR="00925C12" w:rsidRPr="00E27618">
              <w:rPr>
                <w:b w:val="0"/>
                <w:i w:val="0"/>
                <w:color w:val="auto"/>
                <w:szCs w:val="28"/>
              </w:rPr>
              <w:t>Итоги мониторинга  еженедельно направляются в министерство труда и социальной защиты населения Ставропольского края и в районную прокуратуру для применения административных мер.</w:t>
            </w:r>
          </w:p>
          <w:p w:rsidR="00346D19" w:rsidRDefault="005E13B3" w:rsidP="00346D19">
            <w:pPr>
              <w:pStyle w:val="af"/>
              <w:tabs>
                <w:tab w:val="clear" w:pos="708"/>
                <w:tab w:val="left" w:pos="492"/>
                <w:tab w:val="left" w:pos="720"/>
              </w:tabs>
              <w:spacing w:before="0"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6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346D19" w:rsidRPr="00780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346D19" w:rsidRPr="007806CF">
              <w:rPr>
                <w:rFonts w:ascii="Times New Roman" w:hAnsi="Times New Roman"/>
                <w:sz w:val="28"/>
                <w:szCs w:val="28"/>
              </w:rPr>
              <w:t xml:space="preserve">образовательном учреждении дополнительного профессионального образовании «Благодарненская автомобильная школа  Общероссийской общественно-государственной организации «Добровольное общество содействия армии, </w:t>
            </w:r>
            <w:r w:rsidR="00346D19">
              <w:rPr>
                <w:rFonts w:ascii="Times New Roman" w:hAnsi="Times New Roman"/>
                <w:sz w:val="28"/>
                <w:szCs w:val="28"/>
              </w:rPr>
              <w:t xml:space="preserve">авиации и флоту России» (далее – Благодарненская автошкола) была выявлена задолженность по заработной плате </w:t>
            </w:r>
            <w:r w:rsidR="00346D19" w:rsidRPr="007806CF">
              <w:rPr>
                <w:rFonts w:ascii="Times New Roman" w:hAnsi="Times New Roman"/>
                <w:sz w:val="28"/>
                <w:szCs w:val="28"/>
              </w:rPr>
              <w:t xml:space="preserve"> в июле 2016 года в отношении 16 работников на сумму 451922 рубля.</w:t>
            </w:r>
          </w:p>
          <w:p w:rsidR="00346D19" w:rsidRDefault="00346D19" w:rsidP="00346D19">
            <w:pPr>
              <w:pStyle w:val="af"/>
              <w:tabs>
                <w:tab w:val="clear" w:pos="708"/>
                <w:tab w:val="left" w:pos="492"/>
                <w:tab w:val="left" w:pos="720"/>
              </w:tabs>
              <w:spacing w:before="0"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4393A">
              <w:rPr>
                <w:rFonts w:ascii="Times New Roman" w:hAnsi="Times New Roman"/>
                <w:sz w:val="28"/>
                <w:szCs w:val="28"/>
              </w:rPr>
              <w:t>На 04 октября 2017 года сумма задолженности по заработной плате состав</w:t>
            </w:r>
            <w:r>
              <w:rPr>
                <w:rFonts w:ascii="Times New Roman" w:hAnsi="Times New Roman"/>
                <w:sz w:val="28"/>
                <w:szCs w:val="28"/>
              </w:rPr>
              <w:t>ила</w:t>
            </w:r>
            <w:r w:rsidRPr="0094393A">
              <w:rPr>
                <w:rFonts w:ascii="Times New Roman" w:hAnsi="Times New Roman"/>
                <w:sz w:val="28"/>
                <w:szCs w:val="28"/>
              </w:rPr>
              <w:t xml:space="preserve"> 671 200 рублей, в отношении 10 работников.</w:t>
            </w:r>
          </w:p>
          <w:p w:rsidR="00346D19" w:rsidRPr="0094393A" w:rsidRDefault="00346D19" w:rsidP="00346D19">
            <w:pPr>
              <w:pStyle w:val="af"/>
              <w:tabs>
                <w:tab w:val="clear" w:pos="708"/>
                <w:tab w:val="left" w:pos="492"/>
                <w:tab w:val="left" w:pos="720"/>
              </w:tabs>
              <w:spacing w:before="0"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4393A">
              <w:rPr>
                <w:rFonts w:ascii="Times New Roman" w:hAnsi="Times New Roman"/>
                <w:sz w:val="28"/>
                <w:szCs w:val="28"/>
              </w:rPr>
              <w:t xml:space="preserve">В связи с принятием учредителем решения о ликвидации </w:t>
            </w:r>
            <w:proofErr w:type="spellStart"/>
            <w:r w:rsidRPr="0094393A">
              <w:rPr>
                <w:rFonts w:ascii="Times New Roman" w:hAnsi="Times New Roman"/>
                <w:sz w:val="28"/>
                <w:szCs w:val="28"/>
              </w:rPr>
              <w:t>Благодарненской</w:t>
            </w:r>
            <w:proofErr w:type="spellEnd"/>
            <w:r w:rsidRPr="0094393A">
              <w:rPr>
                <w:rFonts w:ascii="Times New Roman" w:hAnsi="Times New Roman"/>
                <w:sz w:val="28"/>
                <w:szCs w:val="28"/>
              </w:rPr>
              <w:t xml:space="preserve"> автошколы, руководством ведется подготовка</w:t>
            </w:r>
            <w:r>
              <w:rPr>
                <w:szCs w:val="28"/>
              </w:rPr>
              <w:t xml:space="preserve"> </w:t>
            </w:r>
            <w:r w:rsidRPr="0094393A">
              <w:rPr>
                <w:rFonts w:ascii="Times New Roman" w:hAnsi="Times New Roman"/>
                <w:sz w:val="28"/>
                <w:szCs w:val="28"/>
              </w:rPr>
              <w:t>документов по проведению данной процедуры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D19" w:rsidRPr="007806CF" w:rsidRDefault="00346D19" w:rsidP="00346D19">
            <w:pPr>
              <w:pStyle w:val="ad"/>
              <w:spacing w:after="0" w:line="240" w:lineRule="atLeast"/>
              <w:ind w:left="0"/>
              <w:jc w:val="both"/>
              <w:rPr>
                <w:color w:val="000000"/>
                <w:szCs w:val="28"/>
              </w:rPr>
            </w:pPr>
            <w:r w:rsidRPr="007806CF">
              <w:rPr>
                <w:color w:val="000000"/>
                <w:szCs w:val="28"/>
              </w:rPr>
              <w:t xml:space="preserve">         С целью информирования работодателей о нормах трудового права в программу обязательного </w:t>
            </w:r>
            <w:proofErr w:type="gramStart"/>
            <w:r w:rsidRPr="007806CF">
              <w:rPr>
                <w:color w:val="000000"/>
                <w:szCs w:val="28"/>
              </w:rPr>
              <w:t>обучения по охране</w:t>
            </w:r>
            <w:proofErr w:type="gramEnd"/>
            <w:r w:rsidRPr="007806CF">
              <w:rPr>
                <w:color w:val="000000"/>
                <w:szCs w:val="28"/>
              </w:rPr>
              <w:t xml:space="preserve"> труда включена 2-х часовая лекция об ответственности работодателей за нарушение трудового законодательства, в том числе и за несвоевременную выплату заработной платы. </w:t>
            </w:r>
          </w:p>
          <w:p w:rsidR="00925C12" w:rsidRPr="00E27618" w:rsidRDefault="00346D19" w:rsidP="00346D19">
            <w:pPr>
              <w:pStyle w:val="ad"/>
              <w:spacing w:after="0" w:line="240" w:lineRule="atLeast"/>
              <w:ind w:left="0"/>
              <w:jc w:val="both"/>
              <w:rPr>
                <w:rFonts w:cs="Times New Roman"/>
                <w:color w:val="FF0000"/>
                <w:szCs w:val="28"/>
              </w:rPr>
            </w:pPr>
            <w:r w:rsidRPr="0094393A">
              <w:rPr>
                <w:color w:val="FF0000"/>
                <w:szCs w:val="28"/>
              </w:rPr>
              <w:t xml:space="preserve">       </w:t>
            </w:r>
            <w:r w:rsidRPr="00825ACB">
              <w:rPr>
                <w:szCs w:val="28"/>
              </w:rPr>
              <w:t>Всего в  2017 году приняли участие в обучении 197 работодателя, из них 45 представителей малого бизнеса.</w:t>
            </w:r>
          </w:p>
        </w:tc>
      </w:tr>
      <w:tr w:rsidR="00925C12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8D2B74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E27618">
              <w:rPr>
                <w:rFonts w:cs="Times New Roman"/>
                <w:szCs w:val="28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925C12" w:rsidRPr="00E27618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</w:t>
            </w:r>
            <w:r w:rsidR="00821D6E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и</w:t>
            </w:r>
            <w:r w:rsidR="00821D6E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СЗН АБМР СК, и</w:t>
            </w:r>
          </w:p>
          <w:p w:rsidR="00925C12" w:rsidRPr="00E27618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6D19" w:rsidRDefault="00FC4844" w:rsidP="00346D1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46D19"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За истекший период 201</w:t>
            </w:r>
            <w:r w:rsidR="00346D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46D19"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в управление труда письменных и устных обращений о массовом высвобождении работающих граждан в связи с ликвидацией организации не поступало. </w:t>
            </w:r>
          </w:p>
          <w:p w:rsidR="00346D19" w:rsidRPr="00167981" w:rsidRDefault="00346D19" w:rsidP="00346D19">
            <w:pPr>
              <w:pStyle w:val="aa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На районном «Дне охраны труда» 28 апреля 2017 года, 29 сентября 2017 года участникам мероприятия были даны разъяснения по обеспечению гарантиями и компенсациями работников, подпадающих под сокращение штатов или численности организаций. </w:t>
            </w:r>
          </w:p>
          <w:p w:rsidR="00346D19" w:rsidRPr="00E33799" w:rsidRDefault="00346D19" w:rsidP="00346D19">
            <w:pPr>
              <w:pStyle w:val="aa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507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31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 проведении уведомительной регистрации коллективных договоров, специалистами управления труда даются разъяснения о заключении в договорном порядке дополнительных гарантий работникам слабозащищенных категорий в случае их сокращения. Из </w:t>
            </w:r>
            <w:r w:rsidRPr="00E33799">
              <w:rPr>
                <w:rFonts w:ascii="Times New Roman" w:hAnsi="Times New Roman"/>
                <w:color w:val="auto"/>
                <w:sz w:val="28"/>
                <w:szCs w:val="28"/>
              </w:rPr>
              <w:t>146 заключенных договоров, 130 содержат соответствующую информацию.</w:t>
            </w:r>
          </w:p>
          <w:p w:rsidR="00E33799" w:rsidRPr="00E33799" w:rsidRDefault="00E33799" w:rsidP="00E33799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799">
              <w:rPr>
                <w:rFonts w:ascii="Times New Roman" w:hAnsi="Times New Roman"/>
                <w:sz w:val="28"/>
                <w:szCs w:val="28"/>
              </w:rPr>
              <w:t xml:space="preserve">За  январь-сентябрь  2017 года в  </w:t>
            </w:r>
            <w:r w:rsidRPr="00E33799">
              <w:rPr>
                <w:rFonts w:ascii="Times New Roman" w:eastAsia="Times New Roman" w:hAnsi="Times New Roman"/>
                <w:sz w:val="28"/>
                <w:szCs w:val="28"/>
              </w:rPr>
              <w:t>ГКУ Центр занятости  населения</w:t>
            </w:r>
            <w:r w:rsidRPr="00E33799">
              <w:rPr>
                <w:rFonts w:ascii="Times New Roman" w:hAnsi="Times New Roman"/>
                <w:sz w:val="28"/>
                <w:szCs w:val="28"/>
              </w:rPr>
              <w:t xml:space="preserve">   75 предприятий подали информацию о высвобождении, количестве высвобождаемых работников-511. На 01 октября 2017 создано 387 временных рабочих мест и  вновь созданных постоянных 37 рабочих мест.</w:t>
            </w:r>
          </w:p>
          <w:p w:rsidR="00E33799" w:rsidRPr="00E33799" w:rsidRDefault="00E33799" w:rsidP="00E33799">
            <w:pPr>
              <w:jc w:val="both"/>
              <w:rPr>
                <w:szCs w:val="28"/>
              </w:rPr>
            </w:pPr>
            <w:r w:rsidRPr="00E33799">
              <w:rPr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7B3A38" w:rsidRPr="00E27618" w:rsidRDefault="007B3A38" w:rsidP="00BC6A3E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</w:p>
        </w:tc>
      </w:tr>
      <w:tr w:rsidR="00925C12" w:rsidRPr="00E27618" w:rsidTr="00D75548">
        <w:trPr>
          <w:cantSplit/>
          <w:trHeight w:val="222"/>
        </w:trPr>
        <w:tc>
          <w:tcPr>
            <w:tcW w:w="675" w:type="dxa"/>
            <w:shd w:val="clear" w:color="auto" w:fill="auto"/>
          </w:tcPr>
          <w:p w:rsidR="00925C12" w:rsidRPr="00E27618" w:rsidRDefault="00925C12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8D2B74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E27618">
              <w:rPr>
                <w:rFonts w:cs="Times New Roman"/>
                <w:szCs w:val="28"/>
              </w:rPr>
              <w:t>Выявление организаций, осуществляющих деятельность на территории Благодарненского района 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925C12" w:rsidRPr="00E27618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C6396" w:rsidRPr="005C6502" w:rsidRDefault="00CC6396" w:rsidP="00CC6396">
            <w:pPr>
              <w:pStyle w:val="aa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806CF">
              <w:rPr>
                <w:rFonts w:ascii="Times New Roman" w:hAnsi="Times New Roman"/>
                <w:sz w:val="28"/>
                <w:szCs w:val="28"/>
              </w:rPr>
              <w:t xml:space="preserve">Во взаимодействии со специалистами государственного учреждения - Управления Пенсионного фонда Российской Федерации по Благодарненскому району Ставропольского края ежеквартально проводится мониторинг по выявлению работодателей, допускающих выплату заработной платы ниже величины прожиточного минимума. </w:t>
            </w:r>
          </w:p>
          <w:p w:rsidR="00CC6396" w:rsidRPr="00167981" w:rsidRDefault="00CC6396" w:rsidP="00CC6396">
            <w:pPr>
              <w:pStyle w:val="aa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мониторинга рассматриваются ежемесячно на заседаниях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 (далее – рабочая группа).</w:t>
            </w:r>
          </w:p>
          <w:p w:rsidR="00CC6396" w:rsidRPr="009526EB" w:rsidRDefault="00CC6396" w:rsidP="00CC6396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</w:rPr>
              <w:t>За истекший период  2017 года проведено 9 заседаний рабочей группы, на которые были приглашены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59 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</w:rPr>
              <w:t>работодателя, допустивших выплату заработной платы ниже величины прожиточного минимума трудоспособного населения Ставропольского края.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C6396" w:rsidRPr="009526EB" w:rsidRDefault="00CC6396" w:rsidP="00CC6396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проведенной работы 52 работодателя, приняли участие в заседании рабочей группы, 31 работодатель </w:t>
            </w:r>
            <w:proofErr w:type="gramStart"/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предоставил документы</w:t>
            </w:r>
            <w:proofErr w:type="gramEnd"/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>, подтверждающие выплату заработной платы не ниже установленной величины прожиточного минимума, 16 работодателей довели заработную плату до величины прожиточного минимума.</w:t>
            </w:r>
          </w:p>
          <w:p w:rsidR="00925C12" w:rsidRPr="00E27618" w:rsidRDefault="00CC6396" w:rsidP="00CC639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Информация по 7 работодателям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которые не явились на заседание рабочей группы, направлена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осударственную инспекцию труда в Ставропольском крае.</w:t>
            </w:r>
          </w:p>
        </w:tc>
      </w:tr>
      <w:tr w:rsidR="00925C12" w:rsidRPr="00E27618" w:rsidTr="00D75548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F848A1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r w:rsidR="00F848A1"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Б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лагодарненского 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района Ставропольского края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925C12" w:rsidRPr="00E27618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33799" w:rsidRPr="00E33799" w:rsidRDefault="00E33799" w:rsidP="00E33799">
            <w:pPr>
              <w:jc w:val="both"/>
              <w:rPr>
                <w:szCs w:val="28"/>
              </w:rPr>
            </w:pPr>
            <w:r w:rsidRPr="00E33799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01 октября </w:t>
            </w:r>
            <w:r w:rsidRPr="00E33799">
              <w:rPr>
                <w:szCs w:val="28"/>
              </w:rPr>
              <w:t>2017 в центр занятости населения от работодателей района  заявлено 2004 ваканси</w:t>
            </w:r>
            <w:r w:rsidR="0019567C">
              <w:rPr>
                <w:szCs w:val="28"/>
              </w:rPr>
              <w:t>и</w:t>
            </w:r>
            <w:r w:rsidRPr="00E33799">
              <w:rPr>
                <w:szCs w:val="28"/>
              </w:rPr>
              <w:t>.</w:t>
            </w:r>
          </w:p>
          <w:p w:rsidR="00E33799" w:rsidRPr="00E33799" w:rsidRDefault="00E33799" w:rsidP="00E33799">
            <w:pPr>
              <w:jc w:val="both"/>
              <w:rPr>
                <w:szCs w:val="28"/>
              </w:rPr>
            </w:pPr>
            <w:r w:rsidRPr="00E33799">
              <w:rPr>
                <w:szCs w:val="28"/>
              </w:rPr>
              <w:t>С целью поиска работы за  в 2017 год обратилось 1146  граждан. Специалисты центра занятости также ведут консультации о вакантных должностях в телефонном режиме.</w:t>
            </w:r>
          </w:p>
          <w:p w:rsidR="00925C12" w:rsidRPr="00E27618" w:rsidRDefault="00E33799" w:rsidP="00E33799">
            <w:pPr>
              <w:jc w:val="both"/>
              <w:rPr>
                <w:rFonts w:cs="Times New Roman"/>
                <w:szCs w:val="28"/>
              </w:rPr>
            </w:pPr>
            <w:r w:rsidRPr="00E33799">
              <w:rPr>
                <w:szCs w:val="28"/>
              </w:rPr>
              <w:t xml:space="preserve"> Вакансии «Благодарненского района» находятся в электронном виде на сайтах «Работа в России» и на сайте Министерства труда и социальной защиты населения Ставропольского края.</w:t>
            </w:r>
          </w:p>
        </w:tc>
      </w:tr>
      <w:tr w:rsidR="00F10C56" w:rsidRPr="00E27618" w:rsidTr="00D75548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F10C56" w:rsidRPr="00E27618" w:rsidRDefault="00F10C56" w:rsidP="008E41A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6E38F0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ежемесячного оперативного мони</w:t>
            </w:r>
            <w:r w:rsidRPr="00E27618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торинга розничных цен  на фиксированный    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организациях и на розничных рынках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 01 </w:t>
            </w:r>
            <w:r w:rsidR="00B91967">
              <w:rPr>
                <w:rFonts w:cs="Times New Roman"/>
                <w:szCs w:val="28"/>
              </w:rPr>
              <w:t>октября</w:t>
            </w:r>
            <w:r w:rsidR="00F10C56" w:rsidRPr="00E27618">
              <w:rPr>
                <w:rFonts w:cs="Times New Roman"/>
                <w:szCs w:val="28"/>
              </w:rPr>
              <w:t xml:space="preserve"> 2017 года из 40-ка видов продовольственных товаров цена изменилась в сравнении с 01 </w:t>
            </w:r>
            <w:r w:rsidR="00B91967">
              <w:rPr>
                <w:rFonts w:cs="Times New Roman"/>
                <w:szCs w:val="28"/>
              </w:rPr>
              <w:t>октября</w:t>
            </w:r>
            <w:r w:rsidR="00F10C56" w:rsidRPr="00E27618">
              <w:rPr>
                <w:rFonts w:cs="Times New Roman"/>
                <w:szCs w:val="28"/>
              </w:rPr>
              <w:t xml:space="preserve"> 2016 года</w:t>
            </w:r>
            <w:r w:rsidR="003F23C1" w:rsidRPr="00E27618">
              <w:rPr>
                <w:rFonts w:cs="Times New Roman"/>
                <w:szCs w:val="28"/>
              </w:rPr>
              <w:t xml:space="preserve"> следующим образом</w:t>
            </w:r>
            <w:r w:rsidR="00F10C56" w:rsidRPr="00E27618">
              <w:rPr>
                <w:rFonts w:cs="Times New Roman"/>
                <w:szCs w:val="28"/>
              </w:rPr>
              <w:t xml:space="preserve">: рост цен наблюдается на </w:t>
            </w:r>
            <w:r w:rsidR="00B91967">
              <w:rPr>
                <w:rFonts w:cs="Times New Roman"/>
                <w:szCs w:val="28"/>
              </w:rPr>
              <w:t>17</w:t>
            </w:r>
            <w:r w:rsidR="00F10C56" w:rsidRPr="00E27618">
              <w:rPr>
                <w:rFonts w:cs="Times New Roman"/>
                <w:szCs w:val="28"/>
              </w:rPr>
              <w:t xml:space="preserve"> видов продуктов в среднем на </w:t>
            </w:r>
            <w:r w:rsidR="00B91967">
              <w:rPr>
                <w:rFonts w:cs="Times New Roman"/>
                <w:szCs w:val="28"/>
              </w:rPr>
              <w:t>12</w:t>
            </w:r>
            <w:r w:rsidR="00F10C56" w:rsidRPr="00E27618">
              <w:rPr>
                <w:rFonts w:cs="Times New Roman"/>
                <w:szCs w:val="28"/>
              </w:rPr>
              <w:t>-</w:t>
            </w:r>
            <w:r w:rsidR="00B91967">
              <w:rPr>
                <w:rFonts w:cs="Times New Roman"/>
                <w:szCs w:val="28"/>
              </w:rPr>
              <w:t>22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B91967">
              <w:rPr>
                <w:rFonts w:cs="Times New Roman"/>
                <w:szCs w:val="28"/>
              </w:rPr>
              <w:t>а</w:t>
            </w:r>
            <w:r w:rsidR="00F10C56" w:rsidRPr="00E27618">
              <w:rPr>
                <w:rFonts w:cs="Times New Roman"/>
                <w:szCs w:val="28"/>
              </w:rPr>
              <w:t xml:space="preserve">, снижение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на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B91967">
              <w:rPr>
                <w:rFonts w:cs="Times New Roman"/>
                <w:szCs w:val="28"/>
              </w:rPr>
              <w:t>8</w:t>
            </w:r>
            <w:r w:rsidR="00F10C56" w:rsidRPr="00E27618">
              <w:rPr>
                <w:rFonts w:cs="Times New Roman"/>
                <w:szCs w:val="28"/>
              </w:rPr>
              <w:t xml:space="preserve"> видов продуктов в среднем на </w:t>
            </w:r>
            <w:r w:rsidR="007E39A1" w:rsidRPr="00E27618">
              <w:rPr>
                <w:rFonts w:cs="Times New Roman"/>
                <w:szCs w:val="28"/>
              </w:rPr>
              <w:t>10</w:t>
            </w:r>
            <w:r w:rsidR="00F10C56" w:rsidRPr="00E27618">
              <w:rPr>
                <w:rFonts w:cs="Times New Roman"/>
                <w:szCs w:val="28"/>
              </w:rPr>
              <w:t>-</w:t>
            </w:r>
            <w:r w:rsidR="00B91967">
              <w:rPr>
                <w:rFonts w:cs="Times New Roman"/>
                <w:szCs w:val="28"/>
              </w:rPr>
              <w:t>12</w:t>
            </w:r>
            <w:r w:rsidR="00F10C56" w:rsidRPr="00E27618">
              <w:rPr>
                <w:rFonts w:cs="Times New Roman"/>
                <w:szCs w:val="28"/>
              </w:rPr>
              <w:t xml:space="preserve"> процентов, стабильная цена - на </w:t>
            </w:r>
            <w:r w:rsidR="00B91967">
              <w:rPr>
                <w:rFonts w:cs="Times New Roman"/>
                <w:szCs w:val="28"/>
              </w:rPr>
              <w:t>15</w:t>
            </w:r>
            <w:r w:rsidR="00F10C56" w:rsidRPr="00E27618">
              <w:rPr>
                <w:rFonts w:cs="Times New Roman"/>
                <w:szCs w:val="28"/>
              </w:rPr>
              <w:t xml:space="preserve"> видов продовольственных товаров.</w:t>
            </w:r>
          </w:p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>В результате   мониторинга,  с начала года отмечены  стабильные  средние цены на колбасы сырокопчёные, мясо кур,</w:t>
            </w:r>
            <w:r w:rsidR="007E39A1" w:rsidRPr="00E27618">
              <w:rPr>
                <w:rFonts w:cs="Times New Roman"/>
                <w:szCs w:val="28"/>
              </w:rPr>
              <w:t xml:space="preserve"> свинину,</w:t>
            </w:r>
            <w:r w:rsidR="00F10C56" w:rsidRPr="00E27618">
              <w:rPr>
                <w:rFonts w:cs="Times New Roman"/>
                <w:szCs w:val="28"/>
              </w:rPr>
              <w:t xml:space="preserve"> </w:t>
            </w:r>
            <w:r w:rsidR="007E39A1" w:rsidRPr="00E27618">
              <w:rPr>
                <w:rFonts w:cs="Times New Roman"/>
                <w:szCs w:val="28"/>
              </w:rPr>
              <w:t>помидоры</w:t>
            </w:r>
            <w:r w:rsidR="00F10C56" w:rsidRPr="00E27618">
              <w:rPr>
                <w:rFonts w:cs="Times New Roman"/>
                <w:szCs w:val="28"/>
              </w:rPr>
              <w:t>, муку пшеничную,  бананы</w:t>
            </w:r>
            <w:r w:rsidR="007E39A1" w:rsidRPr="00E27618">
              <w:rPr>
                <w:rFonts w:cs="Times New Roman"/>
                <w:szCs w:val="28"/>
              </w:rPr>
              <w:t>, яйцо, хлеб</w:t>
            </w:r>
            <w:r w:rsidR="00F10C56" w:rsidRPr="00E27618">
              <w:rPr>
                <w:rFonts w:cs="Times New Roman"/>
                <w:szCs w:val="28"/>
              </w:rPr>
              <w:t xml:space="preserve">. </w:t>
            </w:r>
          </w:p>
          <w:p w:rsidR="00F10C56" w:rsidRPr="00E27618" w:rsidRDefault="00B843BE" w:rsidP="00DC6582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r w:rsidR="00F10C56" w:rsidRPr="00E27618">
              <w:rPr>
                <w:rFonts w:cs="Times New Roman"/>
                <w:szCs w:val="28"/>
              </w:rPr>
              <w:t xml:space="preserve">Наибольшее повышение в цене отмечено на следующие продукты: чай черный байховый за кг., на </w:t>
            </w:r>
            <w:r w:rsidR="00DC6582">
              <w:rPr>
                <w:rFonts w:cs="Times New Roman"/>
                <w:szCs w:val="28"/>
              </w:rPr>
              <w:t>17,2</w:t>
            </w:r>
            <w:r w:rsidR="00F10C56" w:rsidRPr="00E27618">
              <w:rPr>
                <w:rFonts w:cs="Times New Roman"/>
                <w:szCs w:val="28"/>
              </w:rPr>
              <w:t xml:space="preserve"> процентов; масло сливочное за 1 кг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.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н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а </w:t>
            </w:r>
            <w:r w:rsidR="00DC6582">
              <w:rPr>
                <w:rFonts w:cs="Times New Roman"/>
                <w:szCs w:val="28"/>
              </w:rPr>
              <w:t>22</w:t>
            </w:r>
            <w:r w:rsidR="00A3590C" w:rsidRPr="00E27618">
              <w:rPr>
                <w:rFonts w:cs="Times New Roman"/>
                <w:szCs w:val="28"/>
              </w:rPr>
              <w:t>,0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A3590C" w:rsidRPr="00E27618">
              <w:rPr>
                <w:rFonts w:cs="Times New Roman"/>
                <w:szCs w:val="28"/>
              </w:rPr>
              <w:t>а</w:t>
            </w:r>
            <w:r w:rsidR="00F10C56" w:rsidRPr="00E27618">
              <w:rPr>
                <w:rFonts w:cs="Times New Roman"/>
                <w:szCs w:val="28"/>
              </w:rPr>
              <w:t>; кефир, молоко за 1 к</w:t>
            </w:r>
            <w:r w:rsidR="003F23C1" w:rsidRPr="00E27618">
              <w:rPr>
                <w:rFonts w:cs="Times New Roman"/>
                <w:szCs w:val="28"/>
              </w:rPr>
              <w:t>г</w:t>
            </w:r>
            <w:r w:rsidR="00F10C56" w:rsidRPr="00E27618">
              <w:rPr>
                <w:rFonts w:cs="Times New Roman"/>
                <w:szCs w:val="28"/>
              </w:rPr>
              <w:t xml:space="preserve"> на </w:t>
            </w:r>
            <w:r w:rsidR="00DC6582">
              <w:rPr>
                <w:rFonts w:cs="Times New Roman"/>
                <w:szCs w:val="28"/>
              </w:rPr>
              <w:t>6</w:t>
            </w:r>
            <w:r w:rsidR="00A3590C" w:rsidRPr="00E27618">
              <w:rPr>
                <w:rFonts w:cs="Times New Roman"/>
                <w:szCs w:val="28"/>
              </w:rPr>
              <w:t>,0</w:t>
            </w:r>
            <w:r w:rsidR="00F848A1" w:rsidRPr="00E27618">
              <w:rPr>
                <w:rFonts w:cs="Times New Roman"/>
                <w:szCs w:val="28"/>
              </w:rPr>
              <w:t xml:space="preserve"> процентов, </w:t>
            </w:r>
            <w:r w:rsidR="00A3590C" w:rsidRPr="00E27618">
              <w:rPr>
                <w:rFonts w:cs="Times New Roman"/>
                <w:szCs w:val="28"/>
              </w:rPr>
              <w:t xml:space="preserve">говядину </w:t>
            </w:r>
            <w:r w:rsidR="00F848A1" w:rsidRPr="00E27618">
              <w:rPr>
                <w:rFonts w:cs="Times New Roman"/>
                <w:szCs w:val="28"/>
              </w:rPr>
              <w:t xml:space="preserve">на </w:t>
            </w:r>
            <w:r w:rsidR="00A3590C" w:rsidRPr="00E27618">
              <w:rPr>
                <w:rFonts w:cs="Times New Roman"/>
                <w:szCs w:val="28"/>
              </w:rPr>
              <w:t>21,0</w:t>
            </w:r>
            <w:r w:rsidR="00F848A1" w:rsidRPr="00E27618">
              <w:rPr>
                <w:rFonts w:cs="Times New Roman"/>
                <w:szCs w:val="28"/>
              </w:rPr>
              <w:t xml:space="preserve"> процент</w:t>
            </w:r>
            <w:r w:rsidR="003F23C1" w:rsidRPr="00E27618">
              <w:rPr>
                <w:rFonts w:cs="Times New Roman"/>
                <w:szCs w:val="28"/>
              </w:rPr>
              <w:t>,</w:t>
            </w:r>
            <w:r w:rsidR="00A3590C" w:rsidRPr="00E27618">
              <w:rPr>
                <w:rFonts w:cs="Times New Roman"/>
                <w:szCs w:val="28"/>
              </w:rPr>
              <w:t xml:space="preserve"> масло подсолнечное на 14 процентов</w:t>
            </w:r>
            <w:r w:rsidR="007D6C4E" w:rsidRPr="00E27618">
              <w:rPr>
                <w:rFonts w:cs="Times New Roman"/>
                <w:szCs w:val="28"/>
              </w:rPr>
              <w:t>.</w:t>
            </w:r>
          </w:p>
        </w:tc>
      </w:tr>
      <w:tr w:rsidR="00F10C56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131A76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Мониторинг основных показателей социально </w:t>
            </w:r>
            <w:r w:rsidRPr="00E27618">
              <w:rPr>
                <w:rFonts w:eastAsia="Times New Roman" w:cs="Times New Roman"/>
                <w:color w:val="000000"/>
                <w:szCs w:val="28"/>
              </w:rPr>
              <w:t xml:space="preserve">экономического развития БМР СК 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10C56" w:rsidRPr="00E27618" w:rsidRDefault="00F10C56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3183" w:rsidRDefault="00B843BE" w:rsidP="005F3183">
            <w:pPr>
              <w:ind w:firstLine="390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</w:t>
            </w:r>
            <w:r w:rsidR="00347BA2" w:rsidRPr="00E27618">
              <w:rPr>
                <w:rFonts w:cs="Times New Roman"/>
                <w:szCs w:val="28"/>
              </w:rPr>
              <w:t>За январь-</w:t>
            </w:r>
            <w:r w:rsidR="009302E0">
              <w:rPr>
                <w:rFonts w:cs="Times New Roman"/>
                <w:szCs w:val="28"/>
              </w:rPr>
              <w:t>август</w:t>
            </w:r>
            <w:r w:rsidR="00347BA2" w:rsidRPr="00E27618">
              <w:rPr>
                <w:rFonts w:cs="Times New Roman"/>
                <w:szCs w:val="28"/>
              </w:rPr>
              <w:t xml:space="preserve"> 2017 года </w:t>
            </w:r>
            <w:r w:rsidR="009302E0">
              <w:rPr>
                <w:rFonts w:cs="Times New Roman"/>
                <w:szCs w:val="28"/>
              </w:rPr>
              <w:t>оборот организаций по видам экономической деятельности составил 18,5 млрд. руб.</w:t>
            </w:r>
            <w:r w:rsidR="009302E0" w:rsidRPr="00E27618">
              <w:rPr>
                <w:rFonts w:cs="Times New Roman"/>
                <w:szCs w:val="28"/>
              </w:rPr>
              <w:t xml:space="preserve"> темп роста</w:t>
            </w:r>
            <w:r w:rsidR="009302E0">
              <w:rPr>
                <w:rFonts w:cs="Times New Roman"/>
                <w:szCs w:val="28"/>
              </w:rPr>
              <w:t xml:space="preserve"> составил 111,6 процентов.</w:t>
            </w:r>
          </w:p>
          <w:p w:rsidR="005F3183" w:rsidRPr="00217E53" w:rsidRDefault="009302E0" w:rsidP="005F3183">
            <w:pPr>
              <w:ind w:firstLine="39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5F3183" w:rsidRPr="00217E53">
              <w:rPr>
                <w:szCs w:val="28"/>
              </w:rPr>
              <w:t>Объем отгруженных товаров собственного производства,  выполненных работ и услуг собственными силами крупными и средними предприятиями района, по всем видам экономической деятельности, в действующих ценах  за январь-</w:t>
            </w:r>
            <w:r w:rsidR="005F3183">
              <w:rPr>
                <w:szCs w:val="28"/>
              </w:rPr>
              <w:t>август</w:t>
            </w:r>
            <w:r w:rsidR="005F3183" w:rsidRPr="00217E53">
              <w:rPr>
                <w:szCs w:val="28"/>
              </w:rPr>
              <w:t xml:space="preserve"> 201</w:t>
            </w:r>
            <w:r w:rsidR="005F3183">
              <w:rPr>
                <w:szCs w:val="28"/>
              </w:rPr>
              <w:t>7</w:t>
            </w:r>
            <w:r w:rsidR="005F3183" w:rsidRPr="00217E53">
              <w:rPr>
                <w:szCs w:val="28"/>
              </w:rPr>
              <w:t xml:space="preserve"> года, составил </w:t>
            </w:r>
            <w:r w:rsidR="005F3183">
              <w:rPr>
                <w:szCs w:val="28"/>
              </w:rPr>
              <w:t>10,8</w:t>
            </w:r>
            <w:r w:rsidR="005F3183" w:rsidRPr="00217E53">
              <w:rPr>
                <w:szCs w:val="28"/>
              </w:rPr>
              <w:t xml:space="preserve"> мл</w:t>
            </w:r>
            <w:r w:rsidR="005F3183">
              <w:rPr>
                <w:szCs w:val="28"/>
              </w:rPr>
              <w:t>рд</w:t>
            </w:r>
            <w:r w:rsidR="005F3183" w:rsidRPr="00217E53">
              <w:rPr>
                <w:szCs w:val="28"/>
              </w:rPr>
              <w:t xml:space="preserve">. рублей. Темп роста в действующих ценах – </w:t>
            </w:r>
            <w:r w:rsidR="005F3183">
              <w:rPr>
                <w:szCs w:val="28"/>
              </w:rPr>
              <w:t>116,4 процента</w:t>
            </w:r>
            <w:r w:rsidR="005F3183" w:rsidRPr="00217E53">
              <w:rPr>
                <w:szCs w:val="28"/>
              </w:rPr>
              <w:t>. В том числе по видам деятельности:</w:t>
            </w:r>
          </w:p>
          <w:p w:rsidR="005F3183" w:rsidRPr="00217E5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 w:rsidRPr="00217E53">
              <w:rPr>
                <w:szCs w:val="28"/>
              </w:rPr>
              <w:t xml:space="preserve">сельское хозяйство- </w:t>
            </w:r>
            <w:r w:rsidR="005F3183">
              <w:rPr>
                <w:szCs w:val="28"/>
              </w:rPr>
              <w:t>1422,5</w:t>
            </w:r>
            <w:r w:rsidR="005F3183" w:rsidRPr="00217E53">
              <w:rPr>
                <w:szCs w:val="28"/>
              </w:rPr>
              <w:t xml:space="preserve"> млн. рублей  </w:t>
            </w:r>
            <w:r w:rsidR="005F3183">
              <w:rPr>
                <w:szCs w:val="28"/>
              </w:rPr>
              <w:t>(360,8 процентов</w:t>
            </w:r>
            <w:r w:rsidR="005F3183" w:rsidRPr="00217E53">
              <w:rPr>
                <w:szCs w:val="28"/>
              </w:rPr>
              <w:t xml:space="preserve">); </w:t>
            </w:r>
          </w:p>
          <w:p w:rsidR="005F3183" w:rsidRPr="00217E5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 w:rsidRPr="00217E53">
              <w:rPr>
                <w:szCs w:val="28"/>
              </w:rPr>
              <w:t xml:space="preserve">промышленность – </w:t>
            </w:r>
            <w:r w:rsidR="005F3183">
              <w:rPr>
                <w:szCs w:val="28"/>
              </w:rPr>
              <w:t>8842,6</w:t>
            </w:r>
            <w:r w:rsidR="005F3183" w:rsidRPr="00217E53">
              <w:rPr>
                <w:szCs w:val="28"/>
              </w:rPr>
              <w:t xml:space="preserve"> млн. рублей  (</w:t>
            </w:r>
            <w:r w:rsidR="005F3183">
              <w:rPr>
                <w:szCs w:val="28"/>
              </w:rPr>
              <w:t>104,2 процента</w:t>
            </w:r>
            <w:r w:rsidR="005F3183" w:rsidRPr="00217E53">
              <w:rPr>
                <w:szCs w:val="28"/>
              </w:rPr>
              <w:t>);</w:t>
            </w:r>
          </w:p>
          <w:p w:rsidR="005F318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 w:rsidRPr="00217E53">
              <w:rPr>
                <w:szCs w:val="28"/>
              </w:rPr>
              <w:t>транспорт</w:t>
            </w:r>
            <w:r w:rsidR="005F3183">
              <w:rPr>
                <w:szCs w:val="28"/>
              </w:rPr>
              <w:t xml:space="preserve">ировка и хранение </w:t>
            </w:r>
            <w:r w:rsidR="005F3183" w:rsidRPr="00217E53">
              <w:rPr>
                <w:szCs w:val="28"/>
              </w:rPr>
              <w:t xml:space="preserve"> –</w:t>
            </w:r>
            <w:r w:rsidR="005F3183">
              <w:rPr>
                <w:szCs w:val="28"/>
              </w:rPr>
              <w:t xml:space="preserve">136,2 </w:t>
            </w:r>
            <w:r w:rsidR="005F3183" w:rsidRPr="00217E53">
              <w:rPr>
                <w:szCs w:val="28"/>
              </w:rPr>
              <w:t>млн. рублей (</w:t>
            </w:r>
            <w:r w:rsidR="005F3183">
              <w:rPr>
                <w:szCs w:val="28"/>
              </w:rPr>
              <w:t>138,7 процентов</w:t>
            </w:r>
            <w:r w:rsidR="005F3183" w:rsidRPr="00217E53">
              <w:rPr>
                <w:szCs w:val="28"/>
              </w:rPr>
              <w:t>);</w:t>
            </w:r>
          </w:p>
          <w:p w:rsidR="005F3183" w:rsidRPr="00EC5B25" w:rsidRDefault="007D1CC0" w:rsidP="007D1CC0">
            <w:pPr>
              <w:ind w:left="33" w:hanging="3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 w:rsidRPr="00EC5B25">
              <w:rPr>
                <w:szCs w:val="28"/>
              </w:rPr>
              <w:t>здравоохранение и п</w:t>
            </w:r>
            <w:r>
              <w:rPr>
                <w:szCs w:val="28"/>
              </w:rPr>
              <w:t xml:space="preserve">редоставление социальных услуг </w:t>
            </w:r>
            <w:r w:rsidR="008B72B5">
              <w:rPr>
                <w:szCs w:val="28"/>
              </w:rPr>
              <w:t>227,6</w:t>
            </w:r>
            <w:r w:rsidR="005F3183" w:rsidRPr="00EC5B25">
              <w:rPr>
                <w:szCs w:val="28"/>
              </w:rPr>
              <w:t xml:space="preserve"> млн. рублей  (</w:t>
            </w:r>
            <w:r w:rsidR="008B72B5">
              <w:rPr>
                <w:szCs w:val="28"/>
              </w:rPr>
              <w:t>121,7 процентов</w:t>
            </w:r>
            <w:r w:rsidR="005F3183" w:rsidRPr="00EC5B25">
              <w:rPr>
                <w:szCs w:val="28"/>
              </w:rPr>
              <w:t>);</w:t>
            </w:r>
          </w:p>
          <w:p w:rsidR="005F318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>
              <w:rPr>
                <w:szCs w:val="28"/>
              </w:rPr>
              <w:t>образование</w:t>
            </w:r>
            <w:r w:rsidR="005F3183" w:rsidRPr="00EC5B25">
              <w:rPr>
                <w:szCs w:val="28"/>
              </w:rPr>
              <w:t xml:space="preserve"> – </w:t>
            </w:r>
            <w:r w:rsidR="005F3183">
              <w:rPr>
                <w:szCs w:val="28"/>
              </w:rPr>
              <w:t>26,1 млн. рублей</w:t>
            </w:r>
            <w:r w:rsidR="005F3183" w:rsidRPr="00EC5B25">
              <w:rPr>
                <w:szCs w:val="28"/>
              </w:rPr>
              <w:t xml:space="preserve"> (</w:t>
            </w:r>
            <w:r w:rsidR="008B72B5">
              <w:rPr>
                <w:szCs w:val="28"/>
              </w:rPr>
              <w:t>167,3 процента</w:t>
            </w:r>
            <w:r w:rsidR="005F3183" w:rsidRPr="00EC5B25">
              <w:rPr>
                <w:szCs w:val="28"/>
              </w:rPr>
              <w:t>)</w:t>
            </w:r>
            <w:r w:rsidR="005F3183">
              <w:rPr>
                <w:szCs w:val="28"/>
              </w:rPr>
              <w:t>;</w:t>
            </w:r>
          </w:p>
          <w:p w:rsidR="005F3183" w:rsidRPr="008B72B5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>
              <w:rPr>
                <w:szCs w:val="28"/>
              </w:rPr>
              <w:t xml:space="preserve">деятельность по операциям с недвижимым имуществом – </w:t>
            </w:r>
            <w:r w:rsidR="008B72B5">
              <w:rPr>
                <w:szCs w:val="28"/>
              </w:rPr>
              <w:t>25,0</w:t>
            </w:r>
            <w:r w:rsidR="005F3183">
              <w:rPr>
                <w:szCs w:val="28"/>
              </w:rPr>
              <w:t xml:space="preserve"> </w:t>
            </w:r>
            <w:r w:rsidR="008B72B5">
              <w:rPr>
                <w:szCs w:val="28"/>
              </w:rPr>
              <w:t>млн</w:t>
            </w:r>
            <w:r w:rsidR="005F3183">
              <w:rPr>
                <w:szCs w:val="28"/>
              </w:rPr>
              <w:t>. рублей (</w:t>
            </w:r>
            <w:r w:rsidR="008B72B5">
              <w:rPr>
                <w:szCs w:val="28"/>
              </w:rPr>
              <w:t>109,5 процентов</w:t>
            </w:r>
            <w:r w:rsidR="005F3183">
              <w:rPr>
                <w:szCs w:val="28"/>
              </w:rPr>
              <w:t>)</w:t>
            </w:r>
            <w:r w:rsidR="005F3183" w:rsidRPr="00EC5B25">
              <w:rPr>
                <w:szCs w:val="28"/>
              </w:rPr>
              <w:t>.</w:t>
            </w:r>
          </w:p>
          <w:p w:rsidR="00F10C56" w:rsidRPr="00E27618" w:rsidRDefault="00B843BE" w:rsidP="00B843B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</w:t>
            </w:r>
            <w:r w:rsidRPr="00E27618">
              <w:rPr>
                <w:rFonts w:cs="Times New Roman"/>
                <w:color w:val="000000"/>
                <w:szCs w:val="28"/>
              </w:rPr>
              <w:t xml:space="preserve">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На 1 </w:t>
            </w:r>
            <w:r w:rsidR="001338ED">
              <w:rPr>
                <w:rFonts w:cs="Times New Roman"/>
                <w:color w:val="000000"/>
                <w:szCs w:val="28"/>
              </w:rPr>
              <w:t>августа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2017 года на крупных и средних предприятиях района (без субъектов малого предпринимательства) заняты </w:t>
            </w:r>
            <w:r w:rsidR="001338ED">
              <w:rPr>
                <w:rFonts w:cs="Times New Roman"/>
                <w:color w:val="000000"/>
                <w:szCs w:val="28"/>
              </w:rPr>
              <w:t>8186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человек, среднемесячная номинальная начисленная </w:t>
            </w:r>
            <w:r w:rsidR="00F10C56" w:rsidRPr="00E27618">
              <w:rPr>
                <w:rFonts w:cs="Times New Roman"/>
                <w:bCs/>
                <w:color w:val="000000"/>
                <w:szCs w:val="28"/>
              </w:rPr>
              <w:t>заработная плата по</w:t>
            </w:r>
            <w:r w:rsidR="00F10C56" w:rsidRPr="00E27618">
              <w:rPr>
                <w:rFonts w:cs="Times New Roman"/>
                <w:szCs w:val="28"/>
              </w:rPr>
              <w:t xml:space="preserve"> району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составила  </w:t>
            </w:r>
            <w:r w:rsidR="001338ED">
              <w:rPr>
                <w:rFonts w:cs="Times New Roman"/>
                <w:color w:val="000000"/>
                <w:szCs w:val="28"/>
              </w:rPr>
              <w:t>23434,1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рубл</w:t>
            </w:r>
            <w:r w:rsidR="001338ED">
              <w:rPr>
                <w:rFonts w:cs="Times New Roman"/>
                <w:color w:val="000000"/>
                <w:szCs w:val="28"/>
              </w:rPr>
              <w:t>ь</w:t>
            </w:r>
            <w:r w:rsidR="00F10C56" w:rsidRPr="00E27618">
              <w:rPr>
                <w:rFonts w:cs="Times New Roman"/>
                <w:color w:val="000000"/>
                <w:szCs w:val="28"/>
              </w:rPr>
              <w:t>,</w:t>
            </w:r>
            <w:r w:rsidR="0022064E" w:rsidRPr="00E27618">
              <w:rPr>
                <w:rFonts w:cs="Times New Roman"/>
                <w:color w:val="000000"/>
                <w:szCs w:val="28"/>
              </w:rPr>
              <w:t xml:space="preserve"> что составляет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</w:t>
            </w:r>
            <w:r w:rsidR="001338ED">
              <w:rPr>
                <w:rFonts w:cs="Times New Roman"/>
                <w:szCs w:val="28"/>
              </w:rPr>
              <w:t>83,4</w:t>
            </w:r>
            <w:r w:rsidR="00F10C56" w:rsidRPr="00E27618">
              <w:rPr>
                <w:rFonts w:cs="Times New Roman"/>
                <w:szCs w:val="28"/>
              </w:rPr>
              <w:t xml:space="preserve"> процентов к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средней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по краю. </w:t>
            </w:r>
          </w:p>
          <w:p w:rsidR="00F10C56" w:rsidRPr="00E27618" w:rsidRDefault="00B843BE" w:rsidP="00280D05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FF0000"/>
                <w:szCs w:val="28"/>
              </w:rPr>
              <w:t xml:space="preserve">   </w:t>
            </w:r>
            <w:r w:rsidR="00A358DE" w:rsidRPr="00E27618">
              <w:rPr>
                <w:rFonts w:cs="Times New Roman"/>
                <w:szCs w:val="28"/>
              </w:rPr>
              <w:t xml:space="preserve">Ввод в действие жилых за январь - </w:t>
            </w:r>
            <w:r w:rsidR="00280D05">
              <w:rPr>
                <w:rFonts w:cs="Times New Roman"/>
                <w:szCs w:val="28"/>
              </w:rPr>
              <w:t>сентябрь</w:t>
            </w:r>
            <w:r w:rsidR="00A358DE" w:rsidRPr="00E27618">
              <w:rPr>
                <w:rFonts w:cs="Times New Roman"/>
                <w:szCs w:val="28"/>
              </w:rPr>
              <w:t xml:space="preserve"> 2017 года составил </w:t>
            </w:r>
            <w:r w:rsidR="00280D05">
              <w:rPr>
                <w:rFonts w:cs="Times New Roman"/>
                <w:szCs w:val="28"/>
              </w:rPr>
              <w:t>3351</w:t>
            </w:r>
            <w:r w:rsidR="00A358DE" w:rsidRPr="00E27618">
              <w:rPr>
                <w:rFonts w:cs="Times New Roman"/>
                <w:szCs w:val="28"/>
              </w:rPr>
              <w:t xml:space="preserve"> кв. м</w:t>
            </w:r>
            <w:proofErr w:type="gramStart"/>
            <w:r w:rsidR="00A358DE" w:rsidRPr="00E27618">
              <w:rPr>
                <w:rFonts w:cs="Times New Roman"/>
                <w:szCs w:val="28"/>
              </w:rPr>
              <w:t>.(</w:t>
            </w:r>
            <w:proofErr w:type="gramEnd"/>
            <w:r w:rsidR="00A358DE" w:rsidRPr="00E27618">
              <w:rPr>
                <w:rFonts w:cs="Times New Roman"/>
                <w:szCs w:val="28"/>
              </w:rPr>
              <w:t xml:space="preserve"> темп роста </w:t>
            </w:r>
            <w:r w:rsidR="00280D05">
              <w:rPr>
                <w:rFonts w:cs="Times New Roman"/>
                <w:szCs w:val="28"/>
              </w:rPr>
              <w:t>206,9</w:t>
            </w:r>
            <w:r w:rsidR="00A358DE" w:rsidRPr="00E27618">
              <w:rPr>
                <w:rFonts w:cs="Times New Roman"/>
                <w:szCs w:val="28"/>
              </w:rPr>
              <w:t xml:space="preserve"> процент</w:t>
            </w:r>
            <w:r w:rsidR="00280D05">
              <w:rPr>
                <w:rFonts w:cs="Times New Roman"/>
                <w:szCs w:val="28"/>
              </w:rPr>
              <w:t>ов</w:t>
            </w:r>
            <w:r w:rsidR="00A358DE" w:rsidRPr="00E27618">
              <w:rPr>
                <w:rFonts w:cs="Times New Roman"/>
                <w:szCs w:val="28"/>
              </w:rPr>
              <w:t>).</w:t>
            </w:r>
          </w:p>
        </w:tc>
      </w:tr>
      <w:tr w:rsidR="00280D05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80D05" w:rsidRPr="00E27618" w:rsidRDefault="00280D05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80D05" w:rsidRPr="00E27618" w:rsidRDefault="00280D05" w:rsidP="00131A76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280D05" w:rsidRPr="00E27618" w:rsidRDefault="00280D05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0D05" w:rsidRPr="00E27618" w:rsidRDefault="00280D05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80D05" w:rsidRDefault="00280D05" w:rsidP="00280D05">
            <w:pPr>
              <w:tabs>
                <w:tab w:val="left" w:pos="900"/>
              </w:tabs>
              <w:ind w:firstLine="540"/>
              <w:jc w:val="both"/>
              <w:rPr>
                <w:szCs w:val="28"/>
              </w:rPr>
            </w:pPr>
            <w:r w:rsidRPr="0028611C">
              <w:rPr>
                <w:szCs w:val="28"/>
              </w:rPr>
              <w:t xml:space="preserve">     По  итогам </w:t>
            </w:r>
            <w:r>
              <w:rPr>
                <w:szCs w:val="28"/>
              </w:rPr>
              <w:t>восьми</w:t>
            </w:r>
            <w:r w:rsidRPr="0028611C">
              <w:rPr>
                <w:szCs w:val="28"/>
              </w:rPr>
              <w:t xml:space="preserve"> месяцев 2017 года положительный сальдированный финансовый результат  крупных и средних организаций  составил </w:t>
            </w:r>
            <w:r>
              <w:rPr>
                <w:szCs w:val="28"/>
              </w:rPr>
              <w:t>183,4</w:t>
            </w:r>
            <w:r w:rsidRPr="0028611C">
              <w:rPr>
                <w:szCs w:val="28"/>
              </w:rPr>
              <w:t xml:space="preserve"> млн. рублей.</w:t>
            </w:r>
            <w:r w:rsidRPr="009425E4">
              <w:rPr>
                <w:color w:val="FF0000"/>
                <w:szCs w:val="28"/>
              </w:rPr>
              <w:t xml:space="preserve">  </w:t>
            </w:r>
            <w:r w:rsidRPr="0061571F">
              <w:rPr>
                <w:szCs w:val="28"/>
              </w:rPr>
              <w:t xml:space="preserve">Прибыль получили </w:t>
            </w:r>
            <w:r>
              <w:rPr>
                <w:szCs w:val="28"/>
              </w:rPr>
              <w:t>9</w:t>
            </w:r>
            <w:r w:rsidRPr="0061571F">
              <w:rPr>
                <w:szCs w:val="28"/>
              </w:rPr>
              <w:t xml:space="preserve"> предприятий или </w:t>
            </w:r>
            <w:r>
              <w:rPr>
                <w:szCs w:val="28"/>
              </w:rPr>
              <w:t>81,8</w:t>
            </w:r>
            <w:r w:rsidRPr="0061571F">
              <w:rPr>
                <w:szCs w:val="28"/>
              </w:rPr>
              <w:t xml:space="preserve"> </w:t>
            </w:r>
            <w:r>
              <w:rPr>
                <w:szCs w:val="28"/>
              </w:rPr>
              <w:t>процентов</w:t>
            </w:r>
            <w:r w:rsidRPr="0061571F">
              <w:rPr>
                <w:szCs w:val="28"/>
              </w:rPr>
              <w:t xml:space="preserve"> к общему количеству,</w:t>
            </w:r>
            <w:r w:rsidRPr="009425E4">
              <w:rPr>
                <w:color w:val="FF0000"/>
                <w:szCs w:val="28"/>
              </w:rPr>
              <w:t xml:space="preserve"> </w:t>
            </w:r>
            <w:r w:rsidRPr="0061571F">
              <w:rPr>
                <w:szCs w:val="28"/>
              </w:rPr>
              <w:t xml:space="preserve">убыток </w:t>
            </w:r>
            <w:r>
              <w:rPr>
                <w:szCs w:val="28"/>
              </w:rPr>
              <w:t>2</w:t>
            </w:r>
            <w:r w:rsidRPr="0061571F">
              <w:rPr>
                <w:szCs w:val="28"/>
              </w:rPr>
              <w:t xml:space="preserve"> предприятия или </w:t>
            </w:r>
            <w:r>
              <w:rPr>
                <w:szCs w:val="28"/>
              </w:rPr>
              <w:t>18,2 процента</w:t>
            </w:r>
            <w:r w:rsidRPr="0061571F">
              <w:rPr>
                <w:szCs w:val="28"/>
              </w:rPr>
              <w:t xml:space="preserve">. </w:t>
            </w:r>
          </w:p>
          <w:p w:rsidR="00280D05" w:rsidRPr="000D0DC9" w:rsidRDefault="008D6C23" w:rsidP="00280D05">
            <w:pPr>
              <w:tabs>
                <w:tab w:val="left" w:pos="900"/>
              </w:tabs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="00280D05" w:rsidRPr="000D0DC9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январь</w:t>
            </w:r>
            <w:r w:rsidR="0014710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="00A90085">
              <w:rPr>
                <w:szCs w:val="28"/>
              </w:rPr>
              <w:t>июнь</w:t>
            </w:r>
            <w:r>
              <w:rPr>
                <w:szCs w:val="28"/>
              </w:rPr>
              <w:t xml:space="preserve"> </w:t>
            </w:r>
            <w:r w:rsidR="00280D05" w:rsidRPr="000D0DC9">
              <w:rPr>
                <w:szCs w:val="28"/>
              </w:rPr>
              <w:t xml:space="preserve"> 2017 года  в районе родилось </w:t>
            </w:r>
            <w:r w:rsidR="00A90085">
              <w:rPr>
                <w:szCs w:val="28"/>
              </w:rPr>
              <w:t>385</w:t>
            </w:r>
            <w:r w:rsidR="00280D05" w:rsidRPr="000D0DC9">
              <w:rPr>
                <w:szCs w:val="28"/>
              </w:rPr>
              <w:t xml:space="preserve"> малыш</w:t>
            </w:r>
            <w:r w:rsidR="00A90085">
              <w:rPr>
                <w:szCs w:val="28"/>
              </w:rPr>
              <w:t>ей</w:t>
            </w:r>
            <w:r w:rsidR="00280D05" w:rsidRPr="000D0DC9">
              <w:rPr>
                <w:szCs w:val="28"/>
              </w:rPr>
              <w:t xml:space="preserve">, что на </w:t>
            </w:r>
            <w:r w:rsidR="00A90085">
              <w:rPr>
                <w:szCs w:val="28"/>
              </w:rPr>
              <w:t>3</w:t>
            </w:r>
            <w:r w:rsidR="00280D05" w:rsidRPr="000D0DC9">
              <w:rPr>
                <w:szCs w:val="28"/>
              </w:rPr>
              <w:t xml:space="preserve"> человек</w:t>
            </w:r>
            <w:r w:rsidR="00A90085">
              <w:rPr>
                <w:szCs w:val="28"/>
              </w:rPr>
              <w:t>а</w:t>
            </w:r>
            <w:r w:rsidR="00280D05" w:rsidRPr="000D0DC9">
              <w:rPr>
                <w:szCs w:val="28"/>
              </w:rPr>
              <w:t xml:space="preserve"> больше, чем </w:t>
            </w:r>
            <w:r w:rsidR="00A90085">
              <w:rPr>
                <w:szCs w:val="28"/>
              </w:rPr>
              <w:t>за январь-июнь</w:t>
            </w:r>
            <w:r w:rsidR="00280D05" w:rsidRPr="000D0DC9">
              <w:rPr>
                <w:szCs w:val="28"/>
              </w:rPr>
              <w:t xml:space="preserve"> 2016 года. Коэффициент рождаемости (в расчете на 1000 населения) увеличился  на </w:t>
            </w:r>
            <w:r w:rsidR="00A90085">
              <w:rPr>
                <w:szCs w:val="28"/>
              </w:rPr>
              <w:t>0,2</w:t>
            </w:r>
            <w:r w:rsidR="00280D05" w:rsidRPr="000D0DC9">
              <w:rPr>
                <w:szCs w:val="28"/>
              </w:rPr>
              <w:t xml:space="preserve"> </w:t>
            </w:r>
            <w:r w:rsidR="00A90085">
              <w:rPr>
                <w:szCs w:val="28"/>
              </w:rPr>
              <w:t>процента</w:t>
            </w:r>
            <w:r w:rsidR="00280D05" w:rsidRPr="000D0DC9">
              <w:rPr>
                <w:szCs w:val="28"/>
              </w:rPr>
              <w:t xml:space="preserve">, и составил </w:t>
            </w:r>
            <w:r w:rsidR="00A90085">
              <w:rPr>
                <w:szCs w:val="28"/>
              </w:rPr>
              <w:t>13,2</w:t>
            </w:r>
            <w:r w:rsidR="00280D05" w:rsidRPr="000D0DC9">
              <w:rPr>
                <w:szCs w:val="28"/>
              </w:rPr>
              <w:t xml:space="preserve">. </w:t>
            </w:r>
          </w:p>
          <w:p w:rsidR="00280D05" w:rsidRPr="000D0DC9" w:rsidRDefault="00280D05" w:rsidP="008D6C23">
            <w:pPr>
              <w:tabs>
                <w:tab w:val="left" w:pos="459"/>
              </w:tabs>
              <w:ind w:firstLine="317"/>
              <w:jc w:val="both"/>
              <w:rPr>
                <w:szCs w:val="28"/>
              </w:rPr>
            </w:pPr>
            <w:r w:rsidRPr="009425E4">
              <w:rPr>
                <w:color w:val="FF0000"/>
                <w:szCs w:val="28"/>
              </w:rPr>
              <w:t xml:space="preserve">     </w:t>
            </w:r>
            <w:r w:rsidRPr="000D0DC9">
              <w:rPr>
                <w:szCs w:val="28"/>
              </w:rPr>
              <w:t xml:space="preserve">Число умерших составило </w:t>
            </w:r>
            <w:r w:rsidR="00A90085">
              <w:rPr>
                <w:szCs w:val="28"/>
              </w:rPr>
              <w:t>388 человек</w:t>
            </w:r>
            <w:r w:rsidRPr="000D0DC9">
              <w:rPr>
                <w:szCs w:val="28"/>
              </w:rPr>
              <w:t xml:space="preserve">. Уровень смертности в расчете на 1000 населения составил – </w:t>
            </w:r>
            <w:r w:rsidR="00A90085">
              <w:rPr>
                <w:szCs w:val="28"/>
              </w:rPr>
              <w:t>13,3</w:t>
            </w:r>
            <w:r w:rsidRPr="000D0DC9">
              <w:rPr>
                <w:szCs w:val="28"/>
              </w:rPr>
              <w:t xml:space="preserve"> против </w:t>
            </w:r>
            <w:r w:rsidR="00A90085">
              <w:rPr>
                <w:szCs w:val="28"/>
              </w:rPr>
              <w:t>14,9</w:t>
            </w:r>
            <w:r w:rsidRPr="000D0DC9">
              <w:rPr>
                <w:szCs w:val="28"/>
              </w:rPr>
              <w:t xml:space="preserve">  в январе-</w:t>
            </w:r>
            <w:r w:rsidR="00A90085">
              <w:rPr>
                <w:szCs w:val="28"/>
              </w:rPr>
              <w:t>июне</w:t>
            </w:r>
            <w:r w:rsidRPr="000D0DC9">
              <w:rPr>
                <w:szCs w:val="28"/>
              </w:rPr>
              <w:t xml:space="preserve"> 201</w:t>
            </w:r>
            <w:r w:rsidR="00A90085">
              <w:rPr>
                <w:szCs w:val="28"/>
              </w:rPr>
              <w:t>6</w:t>
            </w:r>
            <w:r w:rsidRPr="000D0DC9">
              <w:rPr>
                <w:szCs w:val="28"/>
              </w:rPr>
              <w:t xml:space="preserve"> года.</w:t>
            </w:r>
          </w:p>
          <w:p w:rsidR="00280D05" w:rsidRDefault="00280D05" w:rsidP="00FC6FB3">
            <w:pPr>
              <w:tabs>
                <w:tab w:val="left" w:pos="900"/>
              </w:tabs>
              <w:ind w:firstLine="540"/>
              <w:jc w:val="both"/>
              <w:rPr>
                <w:szCs w:val="28"/>
              </w:rPr>
            </w:pPr>
            <w:r w:rsidRPr="009425E4">
              <w:rPr>
                <w:color w:val="FF0000"/>
                <w:szCs w:val="28"/>
              </w:rPr>
              <w:t xml:space="preserve">      </w:t>
            </w:r>
            <w:r w:rsidRPr="003B00DE">
              <w:rPr>
                <w:szCs w:val="28"/>
              </w:rPr>
              <w:t xml:space="preserve">В районе по-прежнему сохраняется превышение числа </w:t>
            </w:r>
            <w:proofErr w:type="gramStart"/>
            <w:r w:rsidRPr="003B00DE">
              <w:rPr>
                <w:szCs w:val="28"/>
              </w:rPr>
              <w:t>умерших</w:t>
            </w:r>
            <w:proofErr w:type="gramEnd"/>
            <w:r w:rsidRPr="003B00DE">
              <w:rPr>
                <w:szCs w:val="28"/>
              </w:rPr>
              <w:t>, над родившимися</w:t>
            </w:r>
            <w:r w:rsidR="00FC6FB3">
              <w:rPr>
                <w:szCs w:val="28"/>
              </w:rPr>
              <w:t>.</w:t>
            </w:r>
          </w:p>
          <w:p w:rsidR="003D4C0D" w:rsidRPr="00E27618" w:rsidRDefault="003D4C0D" w:rsidP="00FC6FB3">
            <w:pPr>
              <w:tabs>
                <w:tab w:val="left" w:pos="900"/>
              </w:tabs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2E59EC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E59EC" w:rsidRPr="00E27618" w:rsidRDefault="002E59EC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E59EC" w:rsidRPr="00E27618" w:rsidRDefault="002E59EC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2E59EC" w:rsidRPr="00E27618" w:rsidRDefault="002E59EC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9EC" w:rsidRPr="00E27618" w:rsidRDefault="002E59EC" w:rsidP="00FB2CEC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и</w:t>
            </w:r>
          </w:p>
          <w:p w:rsidR="002E59EC" w:rsidRPr="00E27618" w:rsidRDefault="002E59EC" w:rsidP="00FB2CE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2E59EC" w:rsidRPr="00E27618" w:rsidRDefault="002E59EC" w:rsidP="00FB2CE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E59EC" w:rsidRDefault="002E59EC" w:rsidP="00280D05">
            <w:pPr>
              <w:tabs>
                <w:tab w:val="left" w:pos="900"/>
              </w:tabs>
              <w:ind w:firstLine="540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За январь-</w:t>
            </w:r>
            <w:r>
              <w:rPr>
                <w:rFonts w:cs="Times New Roman"/>
                <w:szCs w:val="28"/>
              </w:rPr>
              <w:t>июль</w:t>
            </w:r>
            <w:r w:rsidRPr="00E27618">
              <w:rPr>
                <w:rFonts w:cs="Times New Roman"/>
                <w:szCs w:val="28"/>
              </w:rPr>
              <w:t xml:space="preserve"> 2017 года по району среднемесячная номинальная  заработная плата, начисленная работникам, составила </w:t>
            </w:r>
            <w:r>
              <w:rPr>
                <w:rFonts w:cs="Times New Roman"/>
                <w:color w:val="000000"/>
                <w:szCs w:val="28"/>
              </w:rPr>
              <w:t>23434,1</w:t>
            </w:r>
            <w:r w:rsidRPr="00E27618">
              <w:rPr>
                <w:rFonts w:cs="Times New Roman"/>
                <w:color w:val="000000"/>
                <w:szCs w:val="28"/>
              </w:rPr>
              <w:t xml:space="preserve"> рубл</w:t>
            </w:r>
            <w:r>
              <w:rPr>
                <w:rFonts w:cs="Times New Roman"/>
                <w:color w:val="000000"/>
                <w:szCs w:val="28"/>
              </w:rPr>
              <w:t>ь</w:t>
            </w:r>
            <w:r w:rsidRPr="00E27618">
              <w:rPr>
                <w:rFonts w:cs="Times New Roman"/>
                <w:color w:val="000000"/>
                <w:szCs w:val="28"/>
              </w:rPr>
              <w:t xml:space="preserve">, </w:t>
            </w:r>
            <w:r w:rsidRPr="00E27618">
              <w:rPr>
                <w:rFonts w:cs="Times New Roman"/>
                <w:szCs w:val="28"/>
              </w:rPr>
              <w:t xml:space="preserve">что выше соответствующего периода прошлого года на </w:t>
            </w:r>
            <w:r>
              <w:rPr>
                <w:rFonts w:cs="Times New Roman"/>
                <w:szCs w:val="28"/>
              </w:rPr>
              <w:t>106,7</w:t>
            </w:r>
            <w:r w:rsidRPr="00E27618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ов</w:t>
            </w:r>
            <w:r w:rsidRPr="00E27618">
              <w:rPr>
                <w:rFonts w:cs="Times New Roman"/>
                <w:szCs w:val="28"/>
              </w:rPr>
              <w:t>. Данный уровень заработной платы обеспечивает 2,</w:t>
            </w:r>
            <w:r>
              <w:rPr>
                <w:rFonts w:cs="Times New Roman"/>
                <w:szCs w:val="28"/>
              </w:rPr>
              <w:t>5</w:t>
            </w:r>
            <w:r w:rsidRPr="00E27618">
              <w:rPr>
                <w:rFonts w:cs="Times New Roman"/>
                <w:szCs w:val="28"/>
              </w:rPr>
              <w:t xml:space="preserve"> - кратную величину прожиточного минимума в Ставропольском крае за  </w:t>
            </w:r>
            <w:r>
              <w:rPr>
                <w:rFonts w:cs="Times New Roman"/>
                <w:szCs w:val="28"/>
              </w:rPr>
              <w:t>2</w:t>
            </w:r>
            <w:r w:rsidRPr="00E27618">
              <w:rPr>
                <w:rFonts w:cs="Times New Roman"/>
                <w:szCs w:val="28"/>
              </w:rPr>
              <w:t xml:space="preserve"> квартал 2017 г для  трудоспособного населения (</w:t>
            </w:r>
            <w:r>
              <w:rPr>
                <w:rFonts w:cs="Times New Roman"/>
                <w:szCs w:val="28"/>
              </w:rPr>
              <w:t>9404</w:t>
            </w:r>
            <w:r w:rsidRPr="00E27618">
              <w:rPr>
                <w:rFonts w:cs="Times New Roman"/>
                <w:szCs w:val="28"/>
              </w:rPr>
              <w:t xml:space="preserve"> рублей) и составляет  </w:t>
            </w:r>
            <w:r>
              <w:rPr>
                <w:rFonts w:cs="Times New Roman"/>
                <w:szCs w:val="28"/>
              </w:rPr>
              <w:t>83,4</w:t>
            </w:r>
            <w:r w:rsidRPr="00E27618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а</w:t>
            </w:r>
            <w:r w:rsidRPr="00E2761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27618">
              <w:rPr>
                <w:rFonts w:cs="Times New Roman"/>
                <w:szCs w:val="28"/>
              </w:rPr>
              <w:t>от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средней по Ставропольскому краю. </w:t>
            </w:r>
          </w:p>
          <w:p w:rsidR="00C90A5D" w:rsidRDefault="00C90A5D" w:rsidP="00280D05">
            <w:pPr>
              <w:tabs>
                <w:tab w:val="left" w:pos="900"/>
              </w:tabs>
              <w:ind w:firstLine="540"/>
              <w:jc w:val="both"/>
              <w:rPr>
                <w:rFonts w:cs="Times New Roman"/>
                <w:szCs w:val="28"/>
              </w:rPr>
            </w:pPr>
            <w:r w:rsidRPr="00E27618">
              <w:rPr>
                <w:szCs w:val="28"/>
              </w:rPr>
              <w:t>Проведенный мониторинг за январь-</w:t>
            </w:r>
            <w:r>
              <w:rPr>
                <w:szCs w:val="28"/>
              </w:rPr>
              <w:t>июль</w:t>
            </w:r>
            <w:r w:rsidRPr="00E27618">
              <w:rPr>
                <w:szCs w:val="28"/>
              </w:rPr>
              <w:t xml:space="preserve"> 2017 года по крупным и средним предприятиям в сравнении с аналогичным периодом 2016  года показал наибольший темп роста средней  номинальной заработной  платы </w:t>
            </w:r>
            <w:proofErr w:type="gramStart"/>
            <w:r w:rsidRPr="00E27618">
              <w:rPr>
                <w:szCs w:val="28"/>
              </w:rPr>
              <w:t>по</w:t>
            </w:r>
            <w:proofErr w:type="gramEnd"/>
          </w:p>
          <w:p w:rsidR="002E59EC" w:rsidRPr="0028611C" w:rsidRDefault="002E59EC" w:rsidP="00280D05">
            <w:pPr>
              <w:tabs>
                <w:tab w:val="left" w:pos="900"/>
              </w:tabs>
              <w:ind w:firstLine="540"/>
              <w:jc w:val="both"/>
              <w:rPr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</w:t>
            </w:r>
          </w:p>
        </w:tc>
      </w:tr>
      <w:tr w:rsidR="00F10C56" w:rsidRPr="00E27618" w:rsidTr="00D7554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67F9E" w:rsidRDefault="00B843BE" w:rsidP="00C90A5D">
            <w:pPr>
              <w:jc w:val="both"/>
              <w:rPr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</w:t>
            </w:r>
            <w:r w:rsidR="00F10C56" w:rsidRPr="00E27618">
              <w:rPr>
                <w:szCs w:val="28"/>
              </w:rPr>
              <w:t>следующим видам  деятельности: «</w:t>
            </w:r>
            <w:r w:rsidR="00C70E42" w:rsidRPr="00E27618">
              <w:rPr>
                <w:szCs w:val="28"/>
              </w:rPr>
              <w:t>Сельское хозяйство</w:t>
            </w:r>
            <w:r w:rsidR="00F10C56" w:rsidRPr="00E27618">
              <w:rPr>
                <w:szCs w:val="28"/>
              </w:rPr>
              <w:t>»  -</w:t>
            </w:r>
            <w:r w:rsidR="00F67F9E">
              <w:rPr>
                <w:szCs w:val="28"/>
              </w:rPr>
              <w:t>106,3</w:t>
            </w:r>
            <w:r w:rsidR="00F10C56" w:rsidRPr="00E27618">
              <w:rPr>
                <w:szCs w:val="28"/>
              </w:rPr>
              <w:t xml:space="preserve"> процент</w:t>
            </w:r>
            <w:r w:rsidR="00C70E42" w:rsidRPr="00E27618">
              <w:rPr>
                <w:szCs w:val="28"/>
              </w:rPr>
              <w:t>ов</w:t>
            </w:r>
            <w:r w:rsidR="00F10C56" w:rsidRPr="00E27618">
              <w:rPr>
                <w:szCs w:val="28"/>
              </w:rPr>
              <w:t>, «</w:t>
            </w:r>
            <w:r w:rsidR="00C70E42" w:rsidRPr="00E27618">
              <w:rPr>
                <w:szCs w:val="28"/>
              </w:rPr>
              <w:t>Деятельность административная</w:t>
            </w:r>
            <w:r w:rsidR="00F10C56" w:rsidRPr="00E27618">
              <w:rPr>
                <w:szCs w:val="28"/>
              </w:rPr>
              <w:t xml:space="preserve">» - </w:t>
            </w:r>
            <w:r w:rsidR="00F67F9E">
              <w:rPr>
                <w:szCs w:val="28"/>
              </w:rPr>
              <w:t>160,9</w:t>
            </w:r>
            <w:r w:rsidR="00F10C56" w:rsidRPr="00E27618">
              <w:rPr>
                <w:szCs w:val="28"/>
              </w:rPr>
              <w:t xml:space="preserve"> процент</w:t>
            </w:r>
            <w:r w:rsidR="00F67F9E">
              <w:rPr>
                <w:szCs w:val="28"/>
              </w:rPr>
              <w:t>ов</w:t>
            </w:r>
            <w:r w:rsidR="00F10C56" w:rsidRPr="00E27618">
              <w:rPr>
                <w:szCs w:val="28"/>
              </w:rPr>
              <w:t>, «</w:t>
            </w:r>
            <w:r w:rsidR="004E56DC" w:rsidRPr="00E27618">
              <w:rPr>
                <w:szCs w:val="28"/>
              </w:rPr>
              <w:t>деятельность в области культуры</w:t>
            </w:r>
            <w:r w:rsidR="00F10C56" w:rsidRPr="00E27618">
              <w:rPr>
                <w:szCs w:val="28"/>
              </w:rPr>
              <w:t xml:space="preserve">» </w:t>
            </w:r>
            <w:r w:rsidR="00F67F9E">
              <w:rPr>
                <w:szCs w:val="28"/>
              </w:rPr>
              <w:t>131,2</w:t>
            </w:r>
            <w:r w:rsidR="00F10C56" w:rsidRPr="00E27618">
              <w:rPr>
                <w:szCs w:val="28"/>
              </w:rPr>
              <w:t xml:space="preserve"> процент</w:t>
            </w:r>
            <w:r w:rsidR="00F67F9E">
              <w:rPr>
                <w:szCs w:val="28"/>
              </w:rPr>
              <w:t>а.</w:t>
            </w:r>
          </w:p>
          <w:p w:rsidR="00F10C56" w:rsidRDefault="00F10C56" w:rsidP="00195B4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618">
              <w:rPr>
                <w:rFonts w:ascii="Times New Roman" w:hAnsi="Times New Roman"/>
                <w:sz w:val="28"/>
                <w:szCs w:val="28"/>
              </w:rPr>
              <w:t xml:space="preserve">Снижение произошло в 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2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 xml:space="preserve"> отраслях: «</w:t>
            </w:r>
            <w:r w:rsidR="00F67F9E">
              <w:rPr>
                <w:rFonts w:ascii="Times New Roman" w:hAnsi="Times New Roman"/>
                <w:sz w:val="28"/>
                <w:szCs w:val="28"/>
              </w:rPr>
              <w:t>Торговля розничная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15,</w:t>
            </w:r>
            <w:r w:rsidR="00F67F9E">
              <w:rPr>
                <w:rFonts w:ascii="Times New Roman" w:hAnsi="Times New Roman"/>
                <w:sz w:val="28"/>
                <w:szCs w:val="28"/>
              </w:rPr>
              <w:t>8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F67F9E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>, «</w:t>
            </w:r>
            <w:r w:rsidR="004E56DC" w:rsidRPr="00E27618">
              <w:rPr>
                <w:rFonts w:ascii="Times New Roman" w:hAnsi="Times New Roman"/>
                <w:sz w:val="28"/>
                <w:szCs w:val="28"/>
              </w:rPr>
              <w:t>Деятельность в области информации и связи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>»</w:t>
            </w:r>
            <w:r w:rsidR="003F23C1" w:rsidRPr="00E27618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F9E">
              <w:rPr>
                <w:rFonts w:ascii="Times New Roman" w:hAnsi="Times New Roman"/>
                <w:sz w:val="28"/>
                <w:szCs w:val="28"/>
              </w:rPr>
              <w:t>3,0</w:t>
            </w:r>
            <w:r w:rsidRPr="00E27618">
              <w:rPr>
                <w:rFonts w:ascii="Times New Roman" w:hAnsi="Times New Roman"/>
                <w:sz w:val="28"/>
                <w:szCs w:val="28"/>
              </w:rPr>
              <w:t xml:space="preserve"> процента.</w:t>
            </w:r>
          </w:p>
          <w:p w:rsidR="003D4C0D" w:rsidRPr="00E27618" w:rsidRDefault="003D4C0D" w:rsidP="00195B44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10C56" w:rsidRPr="00E27618" w:rsidTr="003F23C1">
        <w:trPr>
          <w:cantSplit/>
          <w:trHeight w:val="275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II</w:t>
            </w:r>
            <w:r w:rsidRPr="00E27618">
              <w:rPr>
                <w:rFonts w:cs="Times New Roman"/>
                <w:szCs w:val="28"/>
              </w:rPr>
              <w:t>. Обеспечение социальной стабильности</w:t>
            </w:r>
          </w:p>
        </w:tc>
      </w:tr>
      <w:tr w:rsidR="00F10C56" w:rsidRPr="00E27618" w:rsidTr="00233ABF">
        <w:trPr>
          <w:cantSplit/>
          <w:trHeight w:val="205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Реализация мероприятий  в  сфере занятости населения, направленных на  снижение напряженности</w:t>
            </w:r>
          </w:p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на рынке труда включая:</w:t>
            </w:r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временную занятость работников организаций, находящихся под риском увольнения, и граждан, ищущих работу; опережающее профессиональное обучение и стажировку работников организаций, находящихся под риском увольнения, и граждан, ищущих работу;</w:t>
            </w:r>
          </w:p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социальную занятость инвалидов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9567C" w:rsidRPr="0019567C" w:rsidRDefault="0022064E" w:rsidP="0019567C">
            <w:pPr>
              <w:pStyle w:val="aa"/>
              <w:spacing w:after="0" w:line="105" w:lineRule="atLeast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67C">
              <w:rPr>
                <w:rFonts w:cs="Times New Roman"/>
                <w:color w:val="FF0000"/>
                <w:sz w:val="28"/>
                <w:szCs w:val="28"/>
              </w:rPr>
              <w:t xml:space="preserve">     </w:t>
            </w:r>
            <w:r w:rsidR="0019567C" w:rsidRPr="0019567C">
              <w:rPr>
                <w:rFonts w:ascii="Times New Roman" w:hAnsi="Times New Roman"/>
                <w:color w:val="000000"/>
                <w:sz w:val="28"/>
                <w:szCs w:val="28"/>
              </w:rPr>
              <w:t>В целях предупреждения нарушений трудовых прав работников на официальных сайтах в сети Интернет АБМР СК, управления труда было размещено</w:t>
            </w:r>
            <w:r w:rsidR="0019567C" w:rsidRPr="0019567C">
              <w:rPr>
                <w:rFonts w:ascii="Times New Roman" w:hAnsi="Times New Roman"/>
                <w:color w:val="800000"/>
                <w:sz w:val="28"/>
                <w:szCs w:val="28"/>
              </w:rPr>
              <w:t xml:space="preserve"> 8 </w:t>
            </w:r>
            <w:r w:rsidR="0019567C" w:rsidRPr="001956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информационных материалов  по разъяснению отдельных норм трудового законодательства. </w:t>
            </w:r>
          </w:p>
          <w:p w:rsidR="0019567C" w:rsidRPr="0019567C" w:rsidRDefault="0019567C" w:rsidP="0019567C">
            <w:pPr>
              <w:jc w:val="both"/>
              <w:rPr>
                <w:color w:val="000000"/>
                <w:szCs w:val="28"/>
              </w:rPr>
            </w:pPr>
            <w:r w:rsidRPr="0019567C">
              <w:rPr>
                <w:color w:val="000000"/>
                <w:szCs w:val="28"/>
              </w:rPr>
              <w:t xml:space="preserve">В соответствии с рекомендациями министерства труда и социальной защиты населения Ставропольского края (далее </w:t>
            </w:r>
            <w:proofErr w:type="spellStart"/>
            <w:r w:rsidRPr="0019567C">
              <w:rPr>
                <w:color w:val="000000"/>
                <w:szCs w:val="28"/>
              </w:rPr>
              <w:t>МтиСЗН</w:t>
            </w:r>
            <w:proofErr w:type="spellEnd"/>
            <w:r w:rsidRPr="0019567C">
              <w:rPr>
                <w:color w:val="000000"/>
                <w:szCs w:val="28"/>
              </w:rPr>
              <w:t>) на сайте АБМР СК организована оперативная (</w:t>
            </w:r>
            <w:proofErr w:type="spellStart"/>
            <w:r w:rsidRPr="0019567C">
              <w:rPr>
                <w:color w:val="000000"/>
                <w:szCs w:val="28"/>
              </w:rPr>
              <w:t>on-line</w:t>
            </w:r>
            <w:proofErr w:type="spellEnd"/>
            <w:r w:rsidRPr="0019567C">
              <w:rPr>
                <w:color w:val="000000"/>
                <w:szCs w:val="28"/>
              </w:rPr>
              <w:t xml:space="preserve">) связь с информационной страницей </w:t>
            </w:r>
            <w:proofErr w:type="spellStart"/>
            <w:r w:rsidRPr="0019567C">
              <w:rPr>
                <w:color w:val="000000"/>
                <w:szCs w:val="28"/>
              </w:rPr>
              <w:t>МТиСЗН</w:t>
            </w:r>
            <w:proofErr w:type="spellEnd"/>
            <w:r w:rsidRPr="0019567C">
              <w:rPr>
                <w:color w:val="000000"/>
                <w:szCs w:val="28"/>
              </w:rPr>
              <w:t xml:space="preserve"> для возможности обращения граждан по вопросам труда и охраны труда.</w:t>
            </w:r>
          </w:p>
          <w:p w:rsidR="0019567C" w:rsidRPr="0019567C" w:rsidRDefault="0019567C" w:rsidP="0019567C">
            <w:pPr>
              <w:jc w:val="both"/>
              <w:rPr>
                <w:szCs w:val="28"/>
              </w:rPr>
            </w:pPr>
            <w:r w:rsidRPr="0019567C">
              <w:rPr>
                <w:szCs w:val="28"/>
              </w:rPr>
              <w:t>на 30.09.2017 28 предприятий подали информацию о высвобождении, количество высвобождаемых работников- 337. На 30.09.2017 создано 424  рабочих мест.</w:t>
            </w:r>
          </w:p>
          <w:p w:rsidR="0019567C" w:rsidRPr="0019567C" w:rsidRDefault="0019567C" w:rsidP="0019567C">
            <w:pPr>
              <w:jc w:val="both"/>
              <w:rPr>
                <w:szCs w:val="28"/>
              </w:rPr>
            </w:pPr>
            <w:r w:rsidRPr="0019567C">
              <w:rPr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F10C56" w:rsidRPr="00E27618" w:rsidRDefault="0019567C" w:rsidP="0019567C">
            <w:pPr>
              <w:jc w:val="both"/>
              <w:rPr>
                <w:rFonts w:cs="Times New Roman"/>
                <w:szCs w:val="28"/>
              </w:rPr>
            </w:pPr>
            <w:r w:rsidRPr="0019567C">
              <w:rPr>
                <w:szCs w:val="28"/>
              </w:rPr>
              <w:t>Уровень безработицы на 30.09.2017 года составил 0,5 процентов.</w:t>
            </w:r>
          </w:p>
        </w:tc>
      </w:tr>
      <w:tr w:rsidR="00F10C56" w:rsidRPr="00E27618" w:rsidTr="00233ABF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E59EC" w:rsidRPr="00E27618" w:rsidRDefault="00F10C56" w:rsidP="002E59EC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Организация </w:t>
            </w:r>
            <w:proofErr w:type="gramStart"/>
            <w:r w:rsidRPr="00E27618">
              <w:rPr>
                <w:rFonts w:cs="Times New Roman"/>
                <w:szCs w:val="28"/>
              </w:rPr>
              <w:t>еженедельных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</w:t>
            </w:r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ярмарок «выходного дня»  с широким привлечением </w:t>
            </w:r>
            <w:proofErr w:type="spellStart"/>
            <w:r w:rsidRPr="00E27618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и граждан, ведущих личные под</w:t>
            </w:r>
            <w:r w:rsidRPr="00E27618">
              <w:rPr>
                <w:rFonts w:cs="Times New Roman"/>
                <w:szCs w:val="28"/>
              </w:rPr>
              <w:softHyphen/>
              <w:t>собные хозяйства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Default="0022064E" w:rsidP="001F720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На территории Благодарненского муниципально</w:t>
            </w: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функционирует 7 площадок для проведения ярмарок, организаторами которых являются органы местного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самоуправления: с. Александрия, х. Большевик, с. Бурлацкое,  </w:t>
            </w:r>
            <w:proofErr w:type="gramStart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. Спасское, п. Ставропольский, и в г. Благодарный ООО «Верхний рынок».</w:t>
            </w:r>
            <w:r w:rsidR="00F10C56" w:rsidRPr="00E2761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>За  январь-</w:t>
            </w:r>
            <w:r w:rsidR="00195B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2017 года в районе проведено </w:t>
            </w:r>
            <w:r w:rsidR="00195B44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ярмарки,  предоставлено </w:t>
            </w:r>
            <w:r w:rsidR="00195B44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мест, объем реализованной продукции составил </w:t>
            </w:r>
            <w:r w:rsidR="001F720D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тонн,  на сумму </w:t>
            </w:r>
            <w:r w:rsidR="001F720D">
              <w:rPr>
                <w:rFonts w:ascii="Times New Roman" w:hAnsi="Times New Roman" w:cs="Times New Roman"/>
                <w:sz w:val="28"/>
                <w:szCs w:val="28"/>
              </w:rPr>
              <w:t>14531,9</w:t>
            </w:r>
            <w:r w:rsidR="00F10C56"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D4C0D" w:rsidRPr="003D4C0D" w:rsidRDefault="003D4C0D" w:rsidP="003D4C0D">
            <w:pPr>
              <w:rPr>
                <w:lang w:eastAsia="ru-RU"/>
              </w:rPr>
            </w:pPr>
          </w:p>
        </w:tc>
      </w:tr>
      <w:tr w:rsidR="00C90A5D" w:rsidRPr="00E27618" w:rsidTr="00233ABF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C90A5D" w:rsidRPr="00E27618" w:rsidRDefault="00C90A5D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FB2CEC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FB2CEC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 и СЗН АБМР СК</w:t>
            </w:r>
          </w:p>
        </w:tc>
        <w:tc>
          <w:tcPr>
            <w:tcW w:w="7088" w:type="dxa"/>
            <w:shd w:val="clear" w:color="auto" w:fill="auto"/>
          </w:tcPr>
          <w:p w:rsidR="00C90A5D" w:rsidRPr="00A03CB9" w:rsidRDefault="00C90A5D" w:rsidP="00C90A5D">
            <w:pPr>
              <w:pStyle w:val="aa"/>
              <w:spacing w:after="0" w:line="240" w:lineRule="auto"/>
              <w:ind w:firstLine="708"/>
              <w:jc w:val="both"/>
              <w:rPr>
                <w:color w:val="auto"/>
              </w:rPr>
            </w:pP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В рамках реализации Плана мероприятий по снижению неформальной занятости, повышению собираемости страховых взносов в государственные внебюджетные фонды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создана рабочая группа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фонды. </w:t>
            </w:r>
          </w:p>
          <w:p w:rsidR="00C90A5D" w:rsidRDefault="00C90A5D" w:rsidP="00C90A5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опроса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 xml:space="preserve"> и анкетирования граждан по вопросам соблюдения трудового законодательства в целях использования в работе рабочих групп по профилактике нарушения трудовых прав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A5D" w:rsidRDefault="00C90A5D" w:rsidP="00C90A5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92BB3">
              <w:rPr>
                <w:rFonts w:ascii="Times New Roman" w:hAnsi="Times New Roman"/>
                <w:color w:val="000000"/>
                <w:sz w:val="28"/>
                <w:szCs w:val="28"/>
              </w:rPr>
              <w:t>азмещены 5 боксов по сбору информации о нарушениях работодателями Благодарненского района Ставропольског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края трудовых прав работников;</w:t>
            </w:r>
          </w:p>
          <w:p w:rsidR="00C90A5D" w:rsidRDefault="00C90A5D" w:rsidP="00C90A5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аспространено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 xml:space="preserve"> информационных листовок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работников и работодателей;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A5D" w:rsidRPr="00E27618" w:rsidRDefault="00C90A5D" w:rsidP="001F720D">
            <w:pPr>
              <w:pStyle w:val="af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C90A5D" w:rsidRPr="00E27618" w:rsidTr="00233ABF">
        <w:trPr>
          <w:cantSplit/>
          <w:trHeight w:val="3129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Default="00C90A5D" w:rsidP="007B2ABF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3CB9">
              <w:rPr>
                <w:rFonts w:ascii="Times New Roman" w:hAnsi="Times New Roman"/>
                <w:color w:val="auto"/>
                <w:sz w:val="28"/>
                <w:szCs w:val="28"/>
              </w:rPr>
              <w:t>С целью выявления неформально работающих граждан членами рабочей группы проводятся мониторинговые рейды.</w:t>
            </w:r>
          </w:p>
          <w:p w:rsidR="00C90A5D" w:rsidRDefault="00C90A5D" w:rsidP="007B2ABF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3C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C90A5D" w:rsidRPr="00202212" w:rsidRDefault="00C90A5D" w:rsidP="007B2ABF">
            <w:pPr>
              <w:pStyle w:val="aa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истекший период 2017 года </w:t>
            </w:r>
            <w:r w:rsidRPr="00202212">
              <w:rPr>
                <w:rFonts w:ascii="Times New Roman" w:hAnsi="Times New Roman"/>
                <w:color w:val="auto"/>
                <w:sz w:val="28"/>
                <w:szCs w:val="28"/>
              </w:rPr>
              <w:t>проведенная работа позволила  официально трудоустроить 1110 человек, из них  127 индивидуальных предпринимателей.</w:t>
            </w:r>
          </w:p>
          <w:p w:rsidR="00C90A5D" w:rsidRPr="00E27618" w:rsidRDefault="00C90A5D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C90A5D" w:rsidRPr="00E27618" w:rsidTr="00C90A5D">
        <w:trPr>
          <w:cantSplit/>
          <w:trHeight w:val="460"/>
        </w:trPr>
        <w:tc>
          <w:tcPr>
            <w:tcW w:w="14567" w:type="dxa"/>
            <w:gridSpan w:val="8"/>
            <w:shd w:val="clear" w:color="auto" w:fill="auto"/>
          </w:tcPr>
          <w:p w:rsidR="00C90A5D" w:rsidRPr="00A03CB9" w:rsidRDefault="00C90A5D" w:rsidP="00C90A5D">
            <w:pPr>
              <w:pStyle w:val="aa"/>
              <w:spacing w:after="0" w:line="240" w:lineRule="auto"/>
              <w:ind w:firstLine="84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A2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 w:rsidRPr="007A22E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развитие</w:t>
            </w:r>
          </w:p>
        </w:tc>
      </w:tr>
      <w:tr w:rsidR="00B345C8" w:rsidRPr="00E27618" w:rsidTr="00233ABF">
        <w:trPr>
          <w:cantSplit/>
          <w:trHeight w:val="3129"/>
        </w:trPr>
        <w:tc>
          <w:tcPr>
            <w:tcW w:w="675" w:type="dxa"/>
            <w:shd w:val="clear" w:color="auto" w:fill="auto"/>
          </w:tcPr>
          <w:p w:rsidR="00B345C8" w:rsidRPr="00B345C8" w:rsidRDefault="00B345C8" w:rsidP="00FB2CEC">
            <w:pPr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45C8" w:rsidRPr="00B345C8" w:rsidRDefault="00B345C8" w:rsidP="00FB2CEC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на 2016-2019 годы</w:t>
            </w:r>
            <w:r w:rsidRPr="00B345C8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  <w:p w:rsidR="00B345C8" w:rsidRPr="00B345C8" w:rsidRDefault="00B345C8" w:rsidP="00FB2CE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345C8" w:rsidRPr="00B345C8" w:rsidRDefault="00B345C8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45C8" w:rsidRPr="00B345C8" w:rsidRDefault="00B345C8" w:rsidP="00FB2CEC">
            <w:pPr>
              <w:jc w:val="center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B345C8" w:rsidRPr="00B345C8" w:rsidRDefault="00B345C8" w:rsidP="00B345C8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C8">
              <w:rPr>
                <w:rFonts w:ascii="Times New Roman" w:hAnsi="Times New Roman" w:cs="Times New Roman"/>
                <w:sz w:val="28"/>
                <w:szCs w:val="28"/>
              </w:rPr>
              <w:t>В 2017 году на территории района действуют 4 муниципальные программы на 2017-2019 годы:    «Социальная поддержка граждан», «Развитие образования», «Развитие сельского хозяйства», «Осуществление местного самоуправления в Благодарненском муниципальном  районе Ставропольского края». В апреле 2017 года проведена оценка эффективности муниципальных программ за 2016 год. По итогам которой оценка результативности достижения целей программы и задач ее подпрограмм признана выше плановой по трем муниципальным программ, по одной программе достигнута оценк</w:t>
            </w:r>
            <w:proofErr w:type="gramStart"/>
            <w:r w:rsidRPr="00B345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345C8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плановая.</w:t>
            </w:r>
          </w:p>
          <w:p w:rsidR="00B345C8" w:rsidRDefault="00B345C8" w:rsidP="00B345C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C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Ответственным исполнителям муниципальных программ рекомендовано исключить нарушение сроков</w:t>
            </w:r>
          </w:p>
          <w:p w:rsidR="00B345C8" w:rsidRDefault="00B345C8" w:rsidP="00B345C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C8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программы (подпрограммы), при корректировке муниципальных программ (подпрограмм)</w:t>
            </w:r>
          </w:p>
          <w:p w:rsidR="00B345C8" w:rsidRPr="00B345C8" w:rsidRDefault="00B345C8" w:rsidP="00B345C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5D" w:rsidRPr="00E27618" w:rsidTr="00233ABF">
        <w:trPr>
          <w:cantSplit/>
          <w:trHeight w:val="3129"/>
        </w:trPr>
        <w:tc>
          <w:tcPr>
            <w:tcW w:w="675" w:type="dxa"/>
            <w:shd w:val="clear" w:color="auto" w:fill="auto"/>
          </w:tcPr>
          <w:p w:rsidR="00C90A5D" w:rsidRPr="00B345C8" w:rsidRDefault="00C90A5D" w:rsidP="00FB2CEC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B345C8" w:rsidRDefault="00C90A5D" w:rsidP="00FB2CE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B345C8" w:rsidRDefault="00C90A5D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B345C8" w:rsidRDefault="00C90A5D" w:rsidP="00FB2CE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B345C8" w:rsidRDefault="00C90A5D" w:rsidP="007A22EC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мероприятия направлять на обеспечение финансирования наиболее приоритетных направлений их реализации.</w:t>
            </w:r>
          </w:p>
          <w:p w:rsidR="00C90A5D" w:rsidRPr="00B345C8" w:rsidRDefault="00C90A5D" w:rsidP="007A22EC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В сентябре 2017 года проводилась работа по формированию муниципальных программ на 2018-2020 годы,  в которых исполнителям программ рекомендовано:</w:t>
            </w:r>
          </w:p>
          <w:p w:rsidR="00C90A5D" w:rsidRPr="00B345C8" w:rsidRDefault="00C90A5D" w:rsidP="007A22EC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учитывать показатели стратегии социально-экономического развития Благодарненского муниципального района Ставропольского края и иных документов стратегического планирования;</w:t>
            </w:r>
          </w:p>
          <w:p w:rsidR="00B345C8" w:rsidRPr="00B345C8" w:rsidRDefault="00B345C8" w:rsidP="00B345C8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обеспечивать взаимоувязку целей, задач, показателей, мероприятий и объемов финансирования муниципальных программ;</w:t>
            </w:r>
          </w:p>
          <w:p w:rsidR="00B345C8" w:rsidRDefault="00B345C8" w:rsidP="00B345C8">
            <w:pPr>
              <w:pStyle w:val="aa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C8">
              <w:rPr>
                <w:rFonts w:ascii="Times New Roman" w:hAnsi="Times New Roman" w:cs="Times New Roman"/>
                <w:sz w:val="28"/>
                <w:szCs w:val="28"/>
              </w:rPr>
              <w:t>провести анализ показателей муниципальных программ в целях исключения формальных показателей</w:t>
            </w:r>
          </w:p>
          <w:p w:rsidR="00C90A5D" w:rsidRPr="00B345C8" w:rsidRDefault="00C90A5D" w:rsidP="00B345C8">
            <w:pPr>
              <w:pStyle w:val="aa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5C8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B345C8" w:rsidRPr="00E27618" w:rsidRDefault="00B345C8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45C8" w:rsidRPr="00E27618" w:rsidRDefault="00B345C8" w:rsidP="00FB2CEC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B345C8" w:rsidRPr="00E27618" w:rsidRDefault="00B345C8" w:rsidP="00FB2CEC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B345C8" w:rsidRPr="00E27618" w:rsidRDefault="00B345C8" w:rsidP="00FB2CEC">
            <w:pPr>
              <w:ind w:firstLine="176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5C8" w:rsidRPr="00E27618" w:rsidRDefault="00B345C8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45C8" w:rsidRPr="00E27618" w:rsidRDefault="00B345C8" w:rsidP="00FB2CEC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 xml:space="preserve">отдел </w:t>
            </w:r>
            <w:proofErr w:type="spellStart"/>
            <w:r w:rsidRPr="00E27618">
              <w:rPr>
                <w:rFonts w:eastAsia="Times New Roman" w:cs="Times New Roman"/>
                <w:szCs w:val="28"/>
              </w:rPr>
              <w:t>имуществен</w:t>
            </w:r>
            <w:proofErr w:type="spellEnd"/>
          </w:p>
          <w:p w:rsidR="00B345C8" w:rsidRPr="00E27618" w:rsidRDefault="00B345C8" w:rsidP="00FB2CEC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ных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и земельных отношений</w:t>
            </w:r>
          </w:p>
          <w:p w:rsidR="00B345C8" w:rsidRPr="00E27618" w:rsidRDefault="00B345C8" w:rsidP="00FB2CEC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7088" w:type="dxa"/>
            <w:shd w:val="clear" w:color="auto" w:fill="auto"/>
          </w:tcPr>
          <w:p w:rsidR="00B345C8" w:rsidRDefault="00B345C8" w:rsidP="00826CA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szCs w:val="28"/>
              </w:rPr>
              <w:t>В рамках осуществления инвентаризации земельных участков и объектов имущества, стоимость которого определена как кадастровая, ведется работа по заключению контрактов по определению оценки арендной платы за земельный участок и определению</w:t>
            </w:r>
          </w:p>
          <w:p w:rsidR="00B345C8" w:rsidRDefault="00B345C8" w:rsidP="00826CA1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балансовой стоимости двух объектов недвижимости, выявленных в ходе инвентаризации имущества района. За январь - </w:t>
            </w:r>
            <w:r>
              <w:rPr>
                <w:rFonts w:cs="Times New Roman"/>
                <w:szCs w:val="28"/>
              </w:rPr>
              <w:t>сентябрь</w:t>
            </w:r>
            <w:r w:rsidRPr="00E27618">
              <w:rPr>
                <w:rFonts w:cs="Times New Roman"/>
                <w:szCs w:val="28"/>
              </w:rPr>
              <w:t xml:space="preserve"> 2017 года зарегистрированы права</w:t>
            </w:r>
          </w:p>
          <w:p w:rsidR="00B345C8" w:rsidRDefault="00B345C8" w:rsidP="00826CA1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муниципальной собственности на </w:t>
            </w:r>
            <w:r>
              <w:rPr>
                <w:rFonts w:cs="Times New Roman"/>
                <w:szCs w:val="28"/>
              </w:rPr>
              <w:t>15 неучтенных объектов недвижимого имущества образовательных учреждений.</w:t>
            </w:r>
          </w:p>
          <w:p w:rsidR="00B345C8" w:rsidRPr="00E27618" w:rsidRDefault="00B345C8" w:rsidP="00826CA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90A5D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28327A">
            <w:pPr>
              <w:ind w:firstLine="176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Default="00C90A5D" w:rsidP="001051E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Проводятся работы по определению первоначальной (балансовой) стоимости объектов с целью закрепления на праве оперативного управления и постановки на балансовый учет.</w:t>
            </w:r>
          </w:p>
          <w:p w:rsidR="00C90A5D" w:rsidRDefault="00C90A5D" w:rsidP="001051E9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Поставлены на кадастровый учет 12 неучтенных объектов недвижимого имущества, расположенных на территории 7 образовательных учреждений района.</w:t>
            </w:r>
            <w:proofErr w:type="gramEnd"/>
          </w:p>
          <w:p w:rsidR="003D4C0D" w:rsidRPr="00E27618" w:rsidRDefault="003D4C0D" w:rsidP="001051E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90A5D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233ABF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Применение мер налогового стимулирования 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реального сектора экономики.  Рассмотрение 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возможности снижения значения корректиру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ющего коэффициента базовой доходности К</w:t>
            </w:r>
            <w:proofErr w:type="gramStart"/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2</w:t>
            </w:r>
            <w:proofErr w:type="gramEnd"/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для   некоторых  видов предпринимательской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деятельности, в отношении которых применяется система налогообложения в виде единого налога на вмененный доход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C66BB2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Значения корректирующего коэффициента базовой доходности К</w:t>
            </w:r>
            <w:proofErr w:type="gramStart"/>
            <w:r w:rsidRPr="00E27618">
              <w:rPr>
                <w:rFonts w:cs="Times New Roman"/>
                <w:szCs w:val="28"/>
              </w:rPr>
              <w:t>2</w:t>
            </w:r>
            <w:proofErr w:type="gramEnd"/>
            <w:r w:rsidRPr="00E27618">
              <w:rPr>
                <w:rFonts w:cs="Times New Roman"/>
                <w:szCs w:val="28"/>
              </w:rPr>
              <w:t>, используемого для определения величины единого налога на вмененный доход по установленной ставке на территории БМР СК для всех категорий плательщиков данного налога сохранены  на уровне 2008 года.</w:t>
            </w:r>
          </w:p>
        </w:tc>
      </w:tr>
      <w:tr w:rsidR="00C90A5D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072359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 государственной поддержки: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некоммерческая организация</w:t>
            </w:r>
          </w:p>
          <w:p w:rsidR="00C90A5D" w:rsidRPr="00E27618" w:rsidRDefault="00C90A5D" w:rsidP="0093601C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«Фонд поддержки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предпринимательства   в   Ставропольском   крае» некоммерческая организация «Фонд микрофинансирования субъектов малого и среднего предпринимательства в Ставропольском крае», </w:t>
            </w:r>
          </w:p>
          <w:p w:rsidR="00C90A5D" w:rsidRPr="00E27618" w:rsidRDefault="00C90A5D" w:rsidP="00D92FB2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государственное унитарное предприятие Ставропольского края «Гарантийный фонд поддержки субъектов малого и среднего </w:t>
            </w:r>
            <w:proofErr w:type="spellStart"/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редпринимательства</w:t>
            </w:r>
            <w:proofErr w:type="spellEnd"/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в Ставропольском крае»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C90A5D" w:rsidRPr="00AD0B79" w:rsidRDefault="00C90A5D" w:rsidP="00D92FB2">
            <w:pPr>
              <w:tabs>
                <w:tab w:val="left" w:pos="960"/>
              </w:tabs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E27618">
              <w:rPr>
                <w:szCs w:val="28"/>
              </w:rPr>
              <w:t xml:space="preserve">   </w:t>
            </w:r>
            <w:r w:rsidRPr="00AD0B79">
              <w:rPr>
                <w:rFonts w:cs="Times New Roman"/>
                <w:szCs w:val="28"/>
              </w:rPr>
              <w:t xml:space="preserve">     Проведены:</w:t>
            </w:r>
          </w:p>
          <w:p w:rsidR="00C90A5D" w:rsidRPr="00AD0B79" w:rsidRDefault="00C90A5D" w:rsidP="00D92FB2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cs="Times New Roman"/>
                <w:szCs w:val="28"/>
              </w:rPr>
              <w:t xml:space="preserve">         4 заседания  координационного совета по развитию малого и среднего предпринимательства при администрации Благодарненского района Ставропольского края;</w:t>
            </w:r>
          </w:p>
          <w:p w:rsidR="00C90A5D" w:rsidRDefault="00C90A5D" w:rsidP="00D92FB2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1527A8">
              <w:t xml:space="preserve">   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D0B79">
              <w:rPr>
                <w:color w:val="000000"/>
                <w:sz w:val="28"/>
                <w:szCs w:val="28"/>
              </w:rPr>
              <w:t xml:space="preserve"> заседания рабочей группы </w:t>
            </w:r>
            <w:r w:rsidRPr="00AD0B79">
              <w:rPr>
                <w:sz w:val="28"/>
                <w:szCs w:val="28"/>
              </w:rPr>
              <w:t>по координации потребительского рынка и выявлению незаконной предпринимательской деятельности при</w:t>
            </w:r>
            <w:r w:rsidRPr="00AD0B79">
              <w:rPr>
                <w:color w:val="000000"/>
                <w:sz w:val="28"/>
                <w:szCs w:val="28"/>
              </w:rPr>
              <w:t xml:space="preserve">   </w:t>
            </w:r>
            <w:r w:rsidRPr="00AD0B79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края.</w:t>
            </w:r>
            <w:r w:rsidRPr="00AD0B79">
              <w:rPr>
                <w:color w:val="000000"/>
                <w:sz w:val="28"/>
                <w:szCs w:val="28"/>
              </w:rPr>
              <w:t xml:space="preserve">    </w:t>
            </w:r>
          </w:p>
          <w:p w:rsidR="00C90A5D" w:rsidRPr="00E27618" w:rsidRDefault="00C90A5D" w:rsidP="007C696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E27618">
              <w:rPr>
                <w:sz w:val="28"/>
                <w:szCs w:val="28"/>
              </w:rPr>
              <w:t xml:space="preserve">    На  официальном сайте администрации Благодарненского муниципального района  в разделе «Экономика» создан  подраздел «Поддержка  субъектов малого и среднего предпринимательства», где представлена вся  информация о формах и условиях государственной поддержки. За январь-</w:t>
            </w:r>
            <w:r>
              <w:rPr>
                <w:sz w:val="28"/>
                <w:szCs w:val="28"/>
              </w:rPr>
              <w:t xml:space="preserve">сентябрь </w:t>
            </w:r>
            <w:r w:rsidRPr="00E27618">
              <w:rPr>
                <w:sz w:val="28"/>
                <w:szCs w:val="28"/>
              </w:rPr>
              <w:t xml:space="preserve">2017 года даны разъяснения  и  консультации  </w:t>
            </w:r>
            <w:r>
              <w:rPr>
                <w:sz w:val="28"/>
                <w:szCs w:val="28"/>
              </w:rPr>
              <w:t>12</w:t>
            </w:r>
            <w:r w:rsidRPr="00E27618">
              <w:rPr>
                <w:sz w:val="28"/>
                <w:szCs w:val="28"/>
              </w:rPr>
              <w:t xml:space="preserve"> индивидуальным предпринимателям и юридическим лицам по вопросам государственной и муниципальной поддержки, налогообложения и кредитования и применения законодательства РФ, Ставропольского края и иных нормативно - правовых актов.</w:t>
            </w:r>
          </w:p>
          <w:p w:rsidR="00C90A5D" w:rsidRPr="00E27618" w:rsidRDefault="00C90A5D" w:rsidP="00D92FB2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E27618">
              <w:rPr>
                <w:sz w:val="28"/>
                <w:szCs w:val="28"/>
              </w:rPr>
              <w:t xml:space="preserve">  </w:t>
            </w:r>
            <w:r w:rsidR="00B345C8" w:rsidRPr="00E27618">
              <w:rPr>
                <w:sz w:val="28"/>
                <w:szCs w:val="28"/>
              </w:rPr>
              <w:t xml:space="preserve">На 1 </w:t>
            </w:r>
            <w:r w:rsidR="00B345C8">
              <w:rPr>
                <w:sz w:val="28"/>
                <w:szCs w:val="28"/>
              </w:rPr>
              <w:t>октября</w:t>
            </w:r>
            <w:r w:rsidR="00B345C8" w:rsidRPr="00E27618">
              <w:rPr>
                <w:sz w:val="28"/>
                <w:szCs w:val="28"/>
              </w:rPr>
              <w:t xml:space="preserve"> 2017 года </w:t>
            </w:r>
            <w:proofErr w:type="spellStart"/>
            <w:r w:rsidR="00B345C8" w:rsidRPr="00E27618">
              <w:rPr>
                <w:sz w:val="28"/>
                <w:szCs w:val="28"/>
              </w:rPr>
              <w:t>микрозайм</w:t>
            </w:r>
            <w:proofErr w:type="spellEnd"/>
            <w:r w:rsidR="00B345C8" w:rsidRPr="00E27618">
              <w:rPr>
                <w:sz w:val="28"/>
                <w:szCs w:val="28"/>
              </w:rPr>
              <w:t xml:space="preserve"> выдан </w:t>
            </w:r>
            <w:r w:rsidR="00B345C8">
              <w:rPr>
                <w:sz w:val="28"/>
                <w:szCs w:val="28"/>
              </w:rPr>
              <w:t>8</w:t>
            </w:r>
            <w:r w:rsidR="00B345C8" w:rsidRPr="00E27618">
              <w:rPr>
                <w:sz w:val="28"/>
                <w:szCs w:val="28"/>
              </w:rPr>
              <w:t xml:space="preserve"> субъектам малого и среднего предпринимательства в сумме </w:t>
            </w:r>
            <w:r w:rsidR="00B345C8">
              <w:rPr>
                <w:sz w:val="28"/>
                <w:szCs w:val="28"/>
              </w:rPr>
              <w:t>6,75</w:t>
            </w:r>
            <w:r w:rsidR="00B345C8" w:rsidRPr="00E27618">
              <w:rPr>
                <w:sz w:val="28"/>
                <w:szCs w:val="28"/>
              </w:rPr>
              <w:t xml:space="preserve"> млн. руб.</w:t>
            </w:r>
            <w:r w:rsidRPr="00E27618">
              <w:rPr>
                <w:sz w:val="28"/>
                <w:szCs w:val="28"/>
              </w:rPr>
              <w:t xml:space="preserve">        </w:t>
            </w:r>
          </w:p>
        </w:tc>
      </w:tr>
      <w:tr w:rsidR="00C90A5D" w:rsidRPr="00E27618" w:rsidTr="00233ABF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7C6967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Предоставление за счет средств бюджета БМР СК грантов субъектам малого и среднего предпринимательства на создание и развитие на территории БМР СК  соб</w:t>
            </w:r>
            <w:r w:rsidRPr="00E27618">
              <w:rPr>
                <w:rFonts w:cs="Times New Roman"/>
                <w:szCs w:val="28"/>
              </w:rPr>
              <w:softHyphen/>
              <w:t>ственного бизнеса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2016-2017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D92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27618">
              <w:rPr>
                <w:rFonts w:ascii="Times New Roman" w:hAnsi="Times New Roman" w:cs="Times New Roman"/>
                <w:sz w:val="28"/>
                <w:szCs w:val="28"/>
              </w:rPr>
              <w:t>С целью совершенствования механизма взаимодействия с субъектами малого  и среднего предпринимательства, активизации работы по обеспечению и поддержке благоприятных условий для их развития, в рамках подпрограммы «Поддержка  субъектов малого и  среднего    предпринимательства, развитие  потребительского рынка и улучшение инвестиционного климата»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 предусмотрена муниципальная поддержка субъектов малого и</w:t>
            </w:r>
            <w:proofErr w:type="gramEnd"/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Благодарненского муниципального района Ставропольского края в виде грантов на создание на территории Благодарненского района Ставропольского края собственного бизнеса в сумме 90 тыс. рублей. </w:t>
            </w:r>
            <w:r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реализации мероприятия 2 начинающих предпринимателя получили финансовую поддержку в виде гранта в размере 45,00 тыс. рублей каждый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0A5D" w:rsidRPr="00E27618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Формирование базы данных инвестиционных проектов, реализуемых и планируемых к реализации на территории БМР СК и размещения их на официальном сайте администрации БМР СК в информационно-</w:t>
            </w:r>
            <w:proofErr w:type="spellStart"/>
            <w:r w:rsidRPr="00E27618">
              <w:rPr>
                <w:rFonts w:cs="Times New Roman"/>
                <w:szCs w:val="28"/>
              </w:rPr>
              <w:t>телекоммуни</w:t>
            </w:r>
            <w:proofErr w:type="spellEnd"/>
          </w:p>
          <w:p w:rsidR="00C90A5D" w:rsidRPr="00E27618" w:rsidRDefault="00C90A5D" w:rsidP="00BE741F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cs="Times New Roman"/>
                <w:szCs w:val="28"/>
              </w:rPr>
              <w:t>кационной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0A5D" w:rsidRPr="00E27618" w:rsidRDefault="00C90A5D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F166A1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000000"/>
                <w:spacing w:val="1"/>
                <w:szCs w:val="28"/>
              </w:rPr>
              <w:t xml:space="preserve">Ежеквартально проводится мониторинг реализации инвестиционных проектов, реализующихся на территории Благодарненского района Ставропольского края, и направляется в министерство экономического развития Ставропольского края. Вся информация об инвестиционных проектах размещена на официальном сайте АБМР СК в разделе «Инвестиционная привлекательность». </w:t>
            </w:r>
            <w:r w:rsidRPr="00E27618">
              <w:rPr>
                <w:rFonts w:cs="Times New Roman"/>
                <w:szCs w:val="28"/>
              </w:rPr>
              <w:t xml:space="preserve">На Инвестиционном портале Ставропольского края </w:t>
            </w:r>
            <w:r w:rsidRPr="00E27618">
              <w:rPr>
                <w:rFonts w:cs="Times New Roman"/>
                <w:szCs w:val="28"/>
                <w:lang w:val="en-US"/>
              </w:rPr>
              <w:t>www</w:t>
            </w:r>
            <w:r w:rsidRPr="00E27618">
              <w:rPr>
                <w:rFonts w:cs="Times New Roman"/>
                <w:szCs w:val="28"/>
              </w:rPr>
              <w:t>: portal.stavinvest.ru в разделе «Инвестиционные проекты» ежемесячно обновляется информация по инвестиционным проектам Благодарненского района Ставропольского края.</w:t>
            </w:r>
          </w:p>
        </w:tc>
      </w:tr>
      <w:tr w:rsidR="00C90A5D" w:rsidRPr="00E27618" w:rsidTr="003F23C1">
        <w:trPr>
          <w:cantSplit/>
          <w:trHeight w:val="332"/>
        </w:trPr>
        <w:tc>
          <w:tcPr>
            <w:tcW w:w="14567" w:type="dxa"/>
            <w:gridSpan w:val="8"/>
            <w:shd w:val="clear" w:color="auto" w:fill="auto"/>
          </w:tcPr>
          <w:p w:rsidR="00C90A5D" w:rsidRPr="00E27618" w:rsidRDefault="00C90A5D" w:rsidP="00612D67">
            <w:pPr>
              <w:ind w:firstLine="709"/>
              <w:jc w:val="center"/>
              <w:rPr>
                <w:rFonts w:cs="Times New Roman"/>
                <w:color w:val="000000"/>
                <w:spacing w:val="1"/>
                <w:szCs w:val="28"/>
              </w:rPr>
            </w:pPr>
            <w:r w:rsidRPr="00E27618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t>IV</w:t>
            </w:r>
            <w:r w:rsidRPr="00E27618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E27618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C90A5D" w:rsidRPr="00E27618" w:rsidTr="00B345C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по </w:t>
            </w:r>
            <w:proofErr w:type="gramStart"/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налогам</w:t>
            </w:r>
            <w:proofErr w:type="gramEnd"/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зачисляемым в бюджет БМР СК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90A5D" w:rsidRPr="00E27618" w:rsidRDefault="00C90A5D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612D67">
            <w:pPr>
              <w:shd w:val="clear" w:color="auto" w:fill="FFFFFF"/>
              <w:jc w:val="both"/>
              <w:rPr>
                <w:rStyle w:val="FontStyle22"/>
              </w:rPr>
            </w:pPr>
            <w:r w:rsidRPr="00E27618">
              <w:rPr>
                <w:rStyle w:val="FontStyle22"/>
              </w:rPr>
              <w:t xml:space="preserve">     Работа по увеличению налоговых поступлений в Благодарненском муниципальном районе Ставропольского края проводится ежемесячно </w:t>
            </w:r>
            <w:r w:rsidRPr="00E27618">
              <w:rPr>
                <w:rFonts w:cs="Times New Roman"/>
                <w:szCs w:val="28"/>
              </w:rPr>
              <w:t xml:space="preserve">комиссией по мобилизации налоговых и неналоговых поступлений и платежей в бюджет Благодарненского муниципального района Ставропольского края.     </w:t>
            </w:r>
            <w:r w:rsidRPr="00E27618">
              <w:rPr>
                <w:rStyle w:val="FontStyle22"/>
              </w:rPr>
              <w:t>Комиссия  рассматривает состояние задолженности по платежам в бюджет Благодарненского муниципального района Ставропольского края, причины, влияющие на ее образование, и принимает меры по ее снижению: заслушивает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платежам.</w:t>
            </w:r>
          </w:p>
          <w:p w:rsidR="00C90A5D" w:rsidRPr="00E27618" w:rsidRDefault="00C90A5D" w:rsidP="00F166A1">
            <w:pPr>
              <w:ind w:firstLine="709"/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</w:tc>
      </w:tr>
      <w:tr w:rsidR="00C90A5D" w:rsidRPr="00E27618" w:rsidTr="00B345C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8D2B74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8D2B74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90A5D" w:rsidRPr="00E27618" w:rsidRDefault="00C90A5D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B36B96">
            <w:pPr>
              <w:ind w:left="34"/>
              <w:jc w:val="both"/>
              <w:rPr>
                <w:rStyle w:val="FontStyle22"/>
              </w:rPr>
            </w:pPr>
            <w:proofErr w:type="gramStart"/>
            <w:r w:rsidRPr="00E27618">
              <w:rPr>
                <w:rFonts w:cs="Times New Roman"/>
                <w:szCs w:val="28"/>
              </w:rPr>
              <w:t>За первое полугодие 2017 года проведено 1</w:t>
            </w:r>
            <w:r>
              <w:rPr>
                <w:rFonts w:cs="Times New Roman"/>
                <w:szCs w:val="28"/>
              </w:rPr>
              <w:t>5</w:t>
            </w:r>
            <w:r w:rsidRPr="00E27618">
              <w:rPr>
                <w:rFonts w:cs="Times New Roman"/>
                <w:szCs w:val="28"/>
              </w:rPr>
              <w:t xml:space="preserve"> заседаний комиссии,</w:t>
            </w:r>
            <w:r w:rsidRPr="00E27618">
              <w:rPr>
                <w:rStyle w:val="FontStyle22"/>
              </w:rPr>
              <w:t xml:space="preserve"> на  которые были приглашены представители   </w:t>
            </w:r>
            <w:r>
              <w:rPr>
                <w:rStyle w:val="FontStyle22"/>
              </w:rPr>
              <w:t>248</w:t>
            </w:r>
            <w:r w:rsidRPr="00E27618">
              <w:rPr>
                <w:rStyle w:val="FontStyle22"/>
              </w:rPr>
              <w:t xml:space="preserve"> хозяйствующих  субъектов, общая сумма задолженности которых в бюджеты всех  уровней      составляет </w:t>
            </w:r>
            <w:r>
              <w:rPr>
                <w:rStyle w:val="FontStyle22"/>
              </w:rPr>
              <w:t>41</w:t>
            </w:r>
            <w:r w:rsidRPr="00E27618">
              <w:rPr>
                <w:rStyle w:val="FontStyle22"/>
              </w:rPr>
              <w:t>,</w:t>
            </w:r>
            <w:r>
              <w:rPr>
                <w:rStyle w:val="FontStyle22"/>
              </w:rPr>
              <w:t>6</w:t>
            </w:r>
            <w:r w:rsidRPr="00E27618">
              <w:rPr>
                <w:rStyle w:val="FontStyle22"/>
              </w:rPr>
              <w:t xml:space="preserve"> млн. рублей, в том числе,  в бюджет района   (по НДФЛ, ЕНВД, ЕСХН, арендная плата за земли,    государственная    собственность    на которые не разграничена,  арендная плата за земельные участки из  земель   населенных пунктов Благодарненского района</w:t>
            </w:r>
            <w:proofErr w:type="gramEnd"/>
            <w:r w:rsidRPr="00E27618">
              <w:rPr>
                <w:rStyle w:val="FontStyle22"/>
              </w:rPr>
              <w:t xml:space="preserve">)  составляет </w:t>
            </w:r>
            <w:r>
              <w:rPr>
                <w:rStyle w:val="FontStyle22"/>
              </w:rPr>
              <w:t>12,2</w:t>
            </w:r>
            <w:r w:rsidRPr="00E27618">
              <w:rPr>
                <w:rStyle w:val="FontStyle22"/>
              </w:rPr>
              <w:t xml:space="preserve"> млн. рублей. </w:t>
            </w:r>
          </w:p>
          <w:p w:rsidR="00C90A5D" w:rsidRDefault="00C90A5D" w:rsidP="0030075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27618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 xml:space="preserve">              В</w:t>
            </w:r>
            <w:r w:rsidRPr="00E27618">
              <w:rPr>
                <w:rFonts w:eastAsia="Times New Roman" w:cs="Times New Roman"/>
                <w:b/>
                <w:bCs/>
                <w:spacing w:val="-10"/>
                <w:szCs w:val="28"/>
                <w:lang w:eastAsia="ru-RU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  <w:lang w:eastAsia="ru-RU"/>
              </w:rPr>
              <w:t xml:space="preserve">результате работы комиссии погашено задолженности по налоговым и неналоговым платежам  на сумму </w:t>
            </w:r>
            <w:r>
              <w:rPr>
                <w:rFonts w:eastAsia="Times New Roman" w:cs="Times New Roman"/>
                <w:szCs w:val="28"/>
                <w:lang w:eastAsia="ru-RU"/>
              </w:rPr>
              <w:t>7,9</w:t>
            </w:r>
            <w:r w:rsidRPr="00E27618">
              <w:rPr>
                <w:rFonts w:eastAsia="Times New Roman" w:cs="Times New Roman"/>
                <w:szCs w:val="28"/>
                <w:lang w:eastAsia="ru-RU"/>
              </w:rPr>
              <w:t xml:space="preserve"> млн. рублей.</w:t>
            </w:r>
          </w:p>
          <w:p w:rsidR="00B345C8" w:rsidRPr="00E27618" w:rsidRDefault="00B345C8" w:rsidP="00300753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</w:tc>
      </w:tr>
      <w:tr w:rsidR="00C90A5D" w:rsidRPr="00E27618" w:rsidTr="00B345C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2614C9">
            <w:pPr>
              <w:ind w:right="175"/>
              <w:jc w:val="both"/>
              <w:rPr>
                <w:rFonts w:cs="Times New Roman"/>
                <w:szCs w:val="28"/>
                <w:highlight w:val="yellow"/>
              </w:rPr>
            </w:pPr>
            <w:r w:rsidRPr="00E27618">
              <w:rPr>
                <w:rFonts w:cs="Times New Roman"/>
                <w:szCs w:val="28"/>
              </w:rPr>
              <w:t xml:space="preserve">Обеспечение отсутствия и недопущения </w:t>
            </w:r>
            <w:r w:rsidRPr="00E27618">
              <w:rPr>
                <w:rFonts w:cs="Times New Roman"/>
                <w:spacing w:val="-6"/>
                <w:szCs w:val="28"/>
              </w:rPr>
              <w:t>просроченной</w:t>
            </w:r>
            <w:r w:rsidRPr="00E27618">
              <w:rPr>
                <w:rFonts w:cs="Times New Roman"/>
                <w:szCs w:val="28"/>
              </w:rPr>
              <w:t xml:space="preserve"> дебиторской и кредиторской задолженностей по муниципальным учреждениям и организациям БМР СК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90A5D" w:rsidRPr="00E27618" w:rsidRDefault="00C90A5D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Финансовое управление</w:t>
            </w:r>
          </w:p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АБМР СК</w:t>
            </w:r>
          </w:p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047713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На основании представленных отчетов главными распорядителями бюджетных средств бюджета  БМР СК  по состоянию на 01 </w:t>
            </w:r>
            <w:r>
              <w:rPr>
                <w:rFonts w:cs="Times New Roman"/>
                <w:szCs w:val="28"/>
              </w:rPr>
              <w:t>октября</w:t>
            </w:r>
            <w:r w:rsidRPr="00E27618">
              <w:rPr>
                <w:rFonts w:cs="Times New Roman"/>
                <w:szCs w:val="28"/>
              </w:rPr>
              <w:t xml:space="preserve"> 2017 года просроченная дебиторская и кредиторская задолженность </w:t>
            </w:r>
            <w:r w:rsidRPr="00E27618">
              <w:rPr>
                <w:rFonts w:cs="Times New Roman"/>
                <w:spacing w:val="-6"/>
                <w:szCs w:val="28"/>
              </w:rPr>
              <w:t>в муниципальных учреждениях  БМР СК отсутствует.</w:t>
            </w:r>
          </w:p>
        </w:tc>
      </w:tr>
      <w:tr w:rsidR="00C90A5D" w:rsidRPr="00E27618" w:rsidTr="00B345C8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21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0A5D" w:rsidRPr="00E27618" w:rsidRDefault="00C90A5D" w:rsidP="0019074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Обеспечить </w:t>
            </w:r>
            <w:proofErr w:type="gramStart"/>
            <w:r w:rsidRPr="00E27618">
              <w:rPr>
                <w:rFonts w:cs="Times New Roman"/>
                <w:szCs w:val="28"/>
              </w:rPr>
              <w:t>контроль за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постановкой на учет плательщиков</w:t>
            </w:r>
          </w:p>
          <w:p w:rsidR="00C90A5D" w:rsidRPr="00E27618" w:rsidRDefault="00C90A5D" w:rsidP="0019074A">
            <w:pPr>
              <w:jc w:val="both"/>
              <w:rPr>
                <w:rFonts w:cs="Times New Roman"/>
                <w:szCs w:val="28"/>
                <w:highlight w:val="yellow"/>
              </w:rPr>
            </w:pPr>
            <w:proofErr w:type="gramStart"/>
            <w:r w:rsidRPr="00E27618">
              <w:rPr>
                <w:rFonts w:cs="Times New Roman"/>
                <w:szCs w:val="28"/>
              </w:rPr>
              <w:t>осуществляющих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90A5D" w:rsidRPr="00E27618" w:rsidRDefault="00C90A5D" w:rsidP="008D2B7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szCs w:val="28"/>
              </w:rPr>
              <w:t>АБМР СК</w:t>
            </w:r>
          </w:p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отдел </w:t>
            </w:r>
            <w:proofErr w:type="spellStart"/>
            <w:r w:rsidRPr="00E27618">
              <w:rPr>
                <w:rFonts w:cs="Times New Roman"/>
                <w:szCs w:val="28"/>
              </w:rPr>
              <w:t>экономичес</w:t>
            </w:r>
            <w:proofErr w:type="spellEnd"/>
          </w:p>
          <w:p w:rsidR="00C90A5D" w:rsidRPr="00E27618" w:rsidRDefault="00C90A5D" w:rsidP="008D2B7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кого развития АБМР СК</w:t>
            </w:r>
          </w:p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43009F">
            <w:pPr>
              <w:pStyle w:val="aa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Межведомственной комиссией по профилактике нарушений трудовых прав работников </w:t>
            </w:r>
            <w:proofErr w:type="gramStart"/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работодателями, осуществляющими производственную деятельность на территории Благодарненского района 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Ставропольского края с целью выявления неформально работающих граждан проведено</w:t>
            </w:r>
            <w:proofErr w:type="gramEnd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мониторинговых рейда.</w:t>
            </w:r>
          </w:p>
          <w:p w:rsidR="00C90A5D" w:rsidRPr="00E27618" w:rsidRDefault="00C90A5D" w:rsidP="0043009F">
            <w:pPr>
              <w:pStyle w:val="aa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C90A5D" w:rsidRDefault="00C90A5D" w:rsidP="00047713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За истекший период 2017 года проведенная работа позволила  официально трудоустроить 1110 человек, из них  127 индивидуальных предпринимателей.</w:t>
            </w:r>
          </w:p>
          <w:p w:rsidR="00C90A5D" w:rsidRPr="00E27618" w:rsidRDefault="00C90A5D" w:rsidP="0043009F">
            <w:pPr>
              <w:ind w:firstLine="318"/>
              <w:jc w:val="both"/>
              <w:rPr>
                <w:rFonts w:cs="Times New Roman"/>
                <w:szCs w:val="28"/>
              </w:rPr>
            </w:pPr>
          </w:p>
        </w:tc>
      </w:tr>
    </w:tbl>
    <w:tbl>
      <w:tblPr>
        <w:tblW w:w="14567" w:type="dxa"/>
        <w:tblLook w:val="01E0" w:firstRow="1" w:lastRow="1" w:firstColumn="1" w:lastColumn="1" w:noHBand="0" w:noVBand="0"/>
      </w:tblPr>
      <w:tblGrid>
        <w:gridCol w:w="7054"/>
        <w:gridCol w:w="7513"/>
      </w:tblGrid>
      <w:tr w:rsidR="00DB4970" w:rsidRPr="00E27618" w:rsidTr="00E27618">
        <w:trPr>
          <w:trHeight w:val="1746"/>
        </w:trPr>
        <w:tc>
          <w:tcPr>
            <w:tcW w:w="7054" w:type="dxa"/>
          </w:tcPr>
          <w:p w:rsidR="003A79B7" w:rsidRPr="00E27618" w:rsidRDefault="003A79B7" w:rsidP="0028327A">
            <w:pPr>
              <w:rPr>
                <w:rFonts w:cs="Times New Roman"/>
                <w:szCs w:val="28"/>
              </w:rPr>
            </w:pPr>
          </w:p>
          <w:p w:rsidR="003A79B7" w:rsidRPr="00E27618" w:rsidRDefault="003A79B7" w:rsidP="0028327A">
            <w:pPr>
              <w:rPr>
                <w:rFonts w:cs="Times New Roman"/>
                <w:szCs w:val="28"/>
              </w:rPr>
            </w:pPr>
          </w:p>
          <w:p w:rsidR="00DB4970" w:rsidRPr="00E27618" w:rsidRDefault="0043009F" w:rsidP="0043009F">
            <w:pPr>
              <w:spacing w:line="240" w:lineRule="exact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</w:t>
            </w:r>
            <w:r w:rsidR="00DB4970" w:rsidRPr="00E27618">
              <w:rPr>
                <w:rFonts w:cs="Times New Roman"/>
                <w:szCs w:val="28"/>
              </w:rPr>
              <w:t xml:space="preserve">ачальник отдела </w:t>
            </w:r>
            <w:r w:rsidR="003655F2" w:rsidRPr="00E27618">
              <w:rPr>
                <w:rFonts w:cs="Times New Roman"/>
                <w:szCs w:val="28"/>
              </w:rPr>
              <w:t xml:space="preserve">экономического развития </w:t>
            </w:r>
            <w:r w:rsidR="00DB4970" w:rsidRPr="00E27618">
              <w:rPr>
                <w:rFonts w:cs="Times New Roman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7513" w:type="dxa"/>
          </w:tcPr>
          <w:p w:rsidR="00DB4970" w:rsidRPr="00E27618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3A79B7" w:rsidRPr="00E27618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3A79B7" w:rsidRPr="00E27618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612D67" w:rsidRPr="00E27618" w:rsidRDefault="00612D67" w:rsidP="00612D67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                                                   </w:t>
            </w:r>
          </w:p>
          <w:p w:rsidR="00DB4970" w:rsidRPr="00E27618" w:rsidRDefault="00612D67" w:rsidP="0043009F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                                            </w:t>
            </w:r>
            <w:r w:rsidR="0043009F" w:rsidRPr="00E27618">
              <w:rPr>
                <w:rFonts w:cs="Times New Roman"/>
                <w:szCs w:val="28"/>
              </w:rPr>
              <w:t xml:space="preserve">                     </w:t>
            </w:r>
            <w:r w:rsidRPr="00E27618">
              <w:rPr>
                <w:rFonts w:cs="Times New Roman"/>
                <w:szCs w:val="28"/>
              </w:rPr>
              <w:t xml:space="preserve">  Н.</w:t>
            </w:r>
            <w:r w:rsidR="0043009F" w:rsidRPr="00E27618">
              <w:rPr>
                <w:rFonts w:cs="Times New Roman"/>
                <w:szCs w:val="28"/>
              </w:rPr>
              <w:t>Д. Федюнина</w:t>
            </w:r>
          </w:p>
        </w:tc>
      </w:tr>
    </w:tbl>
    <w:p w:rsidR="00FF4B27" w:rsidRPr="0028327A" w:rsidRDefault="00FF4B27" w:rsidP="0043009F">
      <w:pPr>
        <w:jc w:val="center"/>
        <w:rPr>
          <w:rFonts w:cs="Times New Roman"/>
          <w:szCs w:val="28"/>
        </w:rPr>
      </w:pPr>
    </w:p>
    <w:sectPr w:rsidR="00FF4B27" w:rsidRPr="0028327A" w:rsidSect="00F10C56">
      <w:headerReference w:type="first" r:id="rId9"/>
      <w:pgSz w:w="16838" w:h="11906" w:orient="landscape"/>
      <w:pgMar w:top="993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3A" w:rsidRDefault="00D8773A" w:rsidP="00703E70">
      <w:r>
        <w:separator/>
      </w:r>
    </w:p>
  </w:endnote>
  <w:endnote w:type="continuationSeparator" w:id="0">
    <w:p w:rsidR="00D8773A" w:rsidRDefault="00D8773A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3A" w:rsidRDefault="00D8773A" w:rsidP="00703E70">
      <w:r>
        <w:separator/>
      </w:r>
    </w:p>
  </w:footnote>
  <w:footnote w:type="continuationSeparator" w:id="0">
    <w:p w:rsidR="00D8773A" w:rsidRDefault="00D8773A" w:rsidP="007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0" w:rsidRDefault="00DB4970">
    <w:pPr>
      <w:pStyle w:val="a6"/>
      <w:jc w:val="right"/>
    </w:pPr>
  </w:p>
  <w:p w:rsidR="00DB4970" w:rsidRDefault="00DB4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abstractNum w:abstractNumId="1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9050B27"/>
    <w:multiLevelType w:val="hybridMultilevel"/>
    <w:tmpl w:val="0E38CD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0879"/>
    <w:rsid w:val="0000132B"/>
    <w:rsid w:val="00003D2A"/>
    <w:rsid w:val="000044EE"/>
    <w:rsid w:val="000057C0"/>
    <w:rsid w:val="000145B3"/>
    <w:rsid w:val="0001461B"/>
    <w:rsid w:val="00015FBA"/>
    <w:rsid w:val="00023C80"/>
    <w:rsid w:val="00024243"/>
    <w:rsid w:val="00027920"/>
    <w:rsid w:val="00030E36"/>
    <w:rsid w:val="00031EE0"/>
    <w:rsid w:val="00033CA0"/>
    <w:rsid w:val="00034A64"/>
    <w:rsid w:val="00043B4B"/>
    <w:rsid w:val="000462A1"/>
    <w:rsid w:val="000467F9"/>
    <w:rsid w:val="00047539"/>
    <w:rsid w:val="00047713"/>
    <w:rsid w:val="000516D9"/>
    <w:rsid w:val="000575A3"/>
    <w:rsid w:val="000631DC"/>
    <w:rsid w:val="0006435C"/>
    <w:rsid w:val="00066402"/>
    <w:rsid w:val="00070634"/>
    <w:rsid w:val="00072359"/>
    <w:rsid w:val="00074845"/>
    <w:rsid w:val="000770DA"/>
    <w:rsid w:val="00077276"/>
    <w:rsid w:val="000849AA"/>
    <w:rsid w:val="000867A7"/>
    <w:rsid w:val="00086E3A"/>
    <w:rsid w:val="0009059E"/>
    <w:rsid w:val="00091F57"/>
    <w:rsid w:val="0009536D"/>
    <w:rsid w:val="000970CE"/>
    <w:rsid w:val="000975D5"/>
    <w:rsid w:val="000A138D"/>
    <w:rsid w:val="000A22C7"/>
    <w:rsid w:val="000A25FF"/>
    <w:rsid w:val="000A32EE"/>
    <w:rsid w:val="000A4F07"/>
    <w:rsid w:val="000B0E13"/>
    <w:rsid w:val="000B5075"/>
    <w:rsid w:val="000B5A62"/>
    <w:rsid w:val="000C4C5D"/>
    <w:rsid w:val="000C601B"/>
    <w:rsid w:val="000C6467"/>
    <w:rsid w:val="000D1246"/>
    <w:rsid w:val="000D7473"/>
    <w:rsid w:val="000E16F6"/>
    <w:rsid w:val="000F2FF8"/>
    <w:rsid w:val="000F411F"/>
    <w:rsid w:val="000F5C7C"/>
    <w:rsid w:val="00100464"/>
    <w:rsid w:val="00102B81"/>
    <w:rsid w:val="001051E9"/>
    <w:rsid w:val="00107C84"/>
    <w:rsid w:val="001141B0"/>
    <w:rsid w:val="0011507D"/>
    <w:rsid w:val="00115FF2"/>
    <w:rsid w:val="00121EDD"/>
    <w:rsid w:val="0012418A"/>
    <w:rsid w:val="0012632E"/>
    <w:rsid w:val="0012742B"/>
    <w:rsid w:val="00130419"/>
    <w:rsid w:val="00130C1F"/>
    <w:rsid w:val="00131A76"/>
    <w:rsid w:val="00132552"/>
    <w:rsid w:val="00132B87"/>
    <w:rsid w:val="001338ED"/>
    <w:rsid w:val="00137BCA"/>
    <w:rsid w:val="00141713"/>
    <w:rsid w:val="001463DA"/>
    <w:rsid w:val="001469BB"/>
    <w:rsid w:val="00147101"/>
    <w:rsid w:val="00162207"/>
    <w:rsid w:val="00162C36"/>
    <w:rsid w:val="0016308D"/>
    <w:rsid w:val="0016378C"/>
    <w:rsid w:val="00163D3D"/>
    <w:rsid w:val="0016560D"/>
    <w:rsid w:val="00166FAC"/>
    <w:rsid w:val="00182A1C"/>
    <w:rsid w:val="001839A7"/>
    <w:rsid w:val="001854DF"/>
    <w:rsid w:val="001873F8"/>
    <w:rsid w:val="0019074A"/>
    <w:rsid w:val="0019122D"/>
    <w:rsid w:val="00191E1A"/>
    <w:rsid w:val="0019216D"/>
    <w:rsid w:val="00192E7D"/>
    <w:rsid w:val="00193E11"/>
    <w:rsid w:val="0019550A"/>
    <w:rsid w:val="0019567C"/>
    <w:rsid w:val="00195B44"/>
    <w:rsid w:val="001A41D2"/>
    <w:rsid w:val="001A5A4E"/>
    <w:rsid w:val="001A611C"/>
    <w:rsid w:val="001A7642"/>
    <w:rsid w:val="001B5E7B"/>
    <w:rsid w:val="001C3D54"/>
    <w:rsid w:val="001C4BB7"/>
    <w:rsid w:val="001C5584"/>
    <w:rsid w:val="001C700F"/>
    <w:rsid w:val="001D1239"/>
    <w:rsid w:val="001D18B7"/>
    <w:rsid w:val="001E053B"/>
    <w:rsid w:val="001E10E7"/>
    <w:rsid w:val="001E34B6"/>
    <w:rsid w:val="001E3C7F"/>
    <w:rsid w:val="001F0170"/>
    <w:rsid w:val="001F0210"/>
    <w:rsid w:val="001F02A9"/>
    <w:rsid w:val="001F0D61"/>
    <w:rsid w:val="001F720D"/>
    <w:rsid w:val="00200FD6"/>
    <w:rsid w:val="00202C7D"/>
    <w:rsid w:val="00205B25"/>
    <w:rsid w:val="00206B4B"/>
    <w:rsid w:val="00211D59"/>
    <w:rsid w:val="00212106"/>
    <w:rsid w:val="00213177"/>
    <w:rsid w:val="00213BBB"/>
    <w:rsid w:val="00215459"/>
    <w:rsid w:val="002176B3"/>
    <w:rsid w:val="00217BB9"/>
    <w:rsid w:val="0022064E"/>
    <w:rsid w:val="00223D21"/>
    <w:rsid w:val="00224672"/>
    <w:rsid w:val="00225D5C"/>
    <w:rsid w:val="0022627B"/>
    <w:rsid w:val="0022631B"/>
    <w:rsid w:val="00230323"/>
    <w:rsid w:val="00230EF7"/>
    <w:rsid w:val="0023373E"/>
    <w:rsid w:val="00233ABF"/>
    <w:rsid w:val="00233C58"/>
    <w:rsid w:val="00234CFF"/>
    <w:rsid w:val="00234D64"/>
    <w:rsid w:val="00236156"/>
    <w:rsid w:val="002376EE"/>
    <w:rsid w:val="002418A3"/>
    <w:rsid w:val="00242A05"/>
    <w:rsid w:val="00242FBF"/>
    <w:rsid w:val="0024380B"/>
    <w:rsid w:val="00251B8F"/>
    <w:rsid w:val="00254F2E"/>
    <w:rsid w:val="00255612"/>
    <w:rsid w:val="00257C4B"/>
    <w:rsid w:val="00257E0C"/>
    <w:rsid w:val="002614C9"/>
    <w:rsid w:val="00270552"/>
    <w:rsid w:val="002708D8"/>
    <w:rsid w:val="00273222"/>
    <w:rsid w:val="002772CD"/>
    <w:rsid w:val="00280D05"/>
    <w:rsid w:val="00280E6C"/>
    <w:rsid w:val="0028327A"/>
    <w:rsid w:val="002858CF"/>
    <w:rsid w:val="002859A5"/>
    <w:rsid w:val="00285B4B"/>
    <w:rsid w:val="002952A7"/>
    <w:rsid w:val="0029696E"/>
    <w:rsid w:val="00296991"/>
    <w:rsid w:val="002A058B"/>
    <w:rsid w:val="002A07BD"/>
    <w:rsid w:val="002A24EE"/>
    <w:rsid w:val="002A4531"/>
    <w:rsid w:val="002A7468"/>
    <w:rsid w:val="002B35AB"/>
    <w:rsid w:val="002B7EB1"/>
    <w:rsid w:val="002C22AC"/>
    <w:rsid w:val="002C22AF"/>
    <w:rsid w:val="002C2FDF"/>
    <w:rsid w:val="002C380D"/>
    <w:rsid w:val="002C5D73"/>
    <w:rsid w:val="002D121C"/>
    <w:rsid w:val="002D4AAB"/>
    <w:rsid w:val="002D4C32"/>
    <w:rsid w:val="002D69A1"/>
    <w:rsid w:val="002D77FF"/>
    <w:rsid w:val="002E1108"/>
    <w:rsid w:val="002E5487"/>
    <w:rsid w:val="002E59EC"/>
    <w:rsid w:val="002F397D"/>
    <w:rsid w:val="002F4C53"/>
    <w:rsid w:val="002F4E13"/>
    <w:rsid w:val="002F5DD8"/>
    <w:rsid w:val="002F6A77"/>
    <w:rsid w:val="00300753"/>
    <w:rsid w:val="00302C88"/>
    <w:rsid w:val="0030337A"/>
    <w:rsid w:val="0030349C"/>
    <w:rsid w:val="00304D7A"/>
    <w:rsid w:val="00305589"/>
    <w:rsid w:val="0030704C"/>
    <w:rsid w:val="003134BD"/>
    <w:rsid w:val="00314808"/>
    <w:rsid w:val="0032027B"/>
    <w:rsid w:val="00320F87"/>
    <w:rsid w:val="00323E3D"/>
    <w:rsid w:val="003250BB"/>
    <w:rsid w:val="0032757B"/>
    <w:rsid w:val="00333CE9"/>
    <w:rsid w:val="00342C6A"/>
    <w:rsid w:val="003441AD"/>
    <w:rsid w:val="00346D19"/>
    <w:rsid w:val="00347BA2"/>
    <w:rsid w:val="00350608"/>
    <w:rsid w:val="003521CD"/>
    <w:rsid w:val="003525BB"/>
    <w:rsid w:val="00355A5F"/>
    <w:rsid w:val="00361183"/>
    <w:rsid w:val="00362F82"/>
    <w:rsid w:val="003655F2"/>
    <w:rsid w:val="00366F4D"/>
    <w:rsid w:val="00370A2C"/>
    <w:rsid w:val="00370C09"/>
    <w:rsid w:val="003714C6"/>
    <w:rsid w:val="00371A5A"/>
    <w:rsid w:val="0037393D"/>
    <w:rsid w:val="00377870"/>
    <w:rsid w:val="00380229"/>
    <w:rsid w:val="00380232"/>
    <w:rsid w:val="003820A3"/>
    <w:rsid w:val="003862C5"/>
    <w:rsid w:val="00386ADD"/>
    <w:rsid w:val="00387A8B"/>
    <w:rsid w:val="00393680"/>
    <w:rsid w:val="00396A1B"/>
    <w:rsid w:val="003A10CC"/>
    <w:rsid w:val="003A1D3E"/>
    <w:rsid w:val="003A1F68"/>
    <w:rsid w:val="003A2766"/>
    <w:rsid w:val="003A4713"/>
    <w:rsid w:val="003A79B7"/>
    <w:rsid w:val="003B29AC"/>
    <w:rsid w:val="003B2E47"/>
    <w:rsid w:val="003B403D"/>
    <w:rsid w:val="003B5AB5"/>
    <w:rsid w:val="003C15BE"/>
    <w:rsid w:val="003C214C"/>
    <w:rsid w:val="003D22C2"/>
    <w:rsid w:val="003D4C0D"/>
    <w:rsid w:val="003D6A40"/>
    <w:rsid w:val="003E09C9"/>
    <w:rsid w:val="003E0FA7"/>
    <w:rsid w:val="003E21A3"/>
    <w:rsid w:val="003F1E8E"/>
    <w:rsid w:val="003F1EB5"/>
    <w:rsid w:val="003F1F3D"/>
    <w:rsid w:val="003F23C1"/>
    <w:rsid w:val="003F2608"/>
    <w:rsid w:val="003F6C90"/>
    <w:rsid w:val="003F6E5D"/>
    <w:rsid w:val="00400345"/>
    <w:rsid w:val="00400D3B"/>
    <w:rsid w:val="00402086"/>
    <w:rsid w:val="004033C2"/>
    <w:rsid w:val="004041C4"/>
    <w:rsid w:val="004068CF"/>
    <w:rsid w:val="00407BEC"/>
    <w:rsid w:val="0041016C"/>
    <w:rsid w:val="00410567"/>
    <w:rsid w:val="0041061E"/>
    <w:rsid w:val="004127FD"/>
    <w:rsid w:val="00413AF0"/>
    <w:rsid w:val="00415EA8"/>
    <w:rsid w:val="004161C4"/>
    <w:rsid w:val="00417A36"/>
    <w:rsid w:val="0042022B"/>
    <w:rsid w:val="0042085A"/>
    <w:rsid w:val="00422A95"/>
    <w:rsid w:val="0043009F"/>
    <w:rsid w:val="00433D3F"/>
    <w:rsid w:val="004351E4"/>
    <w:rsid w:val="00437B74"/>
    <w:rsid w:val="00443AC2"/>
    <w:rsid w:val="004440E6"/>
    <w:rsid w:val="004440EB"/>
    <w:rsid w:val="004441D9"/>
    <w:rsid w:val="00444315"/>
    <w:rsid w:val="004461B1"/>
    <w:rsid w:val="00446257"/>
    <w:rsid w:val="0044729B"/>
    <w:rsid w:val="0045302C"/>
    <w:rsid w:val="004568CE"/>
    <w:rsid w:val="0046145F"/>
    <w:rsid w:val="00465FE5"/>
    <w:rsid w:val="004678A8"/>
    <w:rsid w:val="0047143E"/>
    <w:rsid w:val="0047652B"/>
    <w:rsid w:val="0047710F"/>
    <w:rsid w:val="00477D8F"/>
    <w:rsid w:val="0048009F"/>
    <w:rsid w:val="0048038D"/>
    <w:rsid w:val="00481DAC"/>
    <w:rsid w:val="00486D90"/>
    <w:rsid w:val="00486D98"/>
    <w:rsid w:val="00490225"/>
    <w:rsid w:val="0049153D"/>
    <w:rsid w:val="00493F2E"/>
    <w:rsid w:val="004A09CC"/>
    <w:rsid w:val="004A1177"/>
    <w:rsid w:val="004A2A1E"/>
    <w:rsid w:val="004A3437"/>
    <w:rsid w:val="004A5916"/>
    <w:rsid w:val="004A685B"/>
    <w:rsid w:val="004B0358"/>
    <w:rsid w:val="004B251D"/>
    <w:rsid w:val="004B3054"/>
    <w:rsid w:val="004B440A"/>
    <w:rsid w:val="004B580E"/>
    <w:rsid w:val="004B6AB4"/>
    <w:rsid w:val="004C1A25"/>
    <w:rsid w:val="004C276D"/>
    <w:rsid w:val="004C28ED"/>
    <w:rsid w:val="004C2A6E"/>
    <w:rsid w:val="004C2E02"/>
    <w:rsid w:val="004D5B45"/>
    <w:rsid w:val="004D7179"/>
    <w:rsid w:val="004E04B4"/>
    <w:rsid w:val="004E0B8A"/>
    <w:rsid w:val="004E1D98"/>
    <w:rsid w:val="004E2271"/>
    <w:rsid w:val="004E3934"/>
    <w:rsid w:val="004E56DC"/>
    <w:rsid w:val="004E590C"/>
    <w:rsid w:val="004E6B56"/>
    <w:rsid w:val="004F0400"/>
    <w:rsid w:val="004F1EC2"/>
    <w:rsid w:val="004F4356"/>
    <w:rsid w:val="004F7DC9"/>
    <w:rsid w:val="004F7F04"/>
    <w:rsid w:val="00501E86"/>
    <w:rsid w:val="005021B6"/>
    <w:rsid w:val="00502621"/>
    <w:rsid w:val="005105A3"/>
    <w:rsid w:val="0051468D"/>
    <w:rsid w:val="00515D6C"/>
    <w:rsid w:val="00517000"/>
    <w:rsid w:val="00520362"/>
    <w:rsid w:val="00521AA5"/>
    <w:rsid w:val="005232A0"/>
    <w:rsid w:val="00531959"/>
    <w:rsid w:val="00535914"/>
    <w:rsid w:val="005374E0"/>
    <w:rsid w:val="00537793"/>
    <w:rsid w:val="00541008"/>
    <w:rsid w:val="00545AE9"/>
    <w:rsid w:val="00551C9F"/>
    <w:rsid w:val="00552CED"/>
    <w:rsid w:val="00552D79"/>
    <w:rsid w:val="0055779B"/>
    <w:rsid w:val="00560220"/>
    <w:rsid w:val="00561035"/>
    <w:rsid w:val="005652D8"/>
    <w:rsid w:val="005707AE"/>
    <w:rsid w:val="00571DB3"/>
    <w:rsid w:val="005727F3"/>
    <w:rsid w:val="0057339F"/>
    <w:rsid w:val="00573584"/>
    <w:rsid w:val="00576D55"/>
    <w:rsid w:val="00581972"/>
    <w:rsid w:val="00581E6A"/>
    <w:rsid w:val="00581FDC"/>
    <w:rsid w:val="00584112"/>
    <w:rsid w:val="00584635"/>
    <w:rsid w:val="005861C0"/>
    <w:rsid w:val="0059077A"/>
    <w:rsid w:val="00591605"/>
    <w:rsid w:val="00591B93"/>
    <w:rsid w:val="00593EEC"/>
    <w:rsid w:val="00596BFE"/>
    <w:rsid w:val="005A0A20"/>
    <w:rsid w:val="005A6379"/>
    <w:rsid w:val="005B2974"/>
    <w:rsid w:val="005B394A"/>
    <w:rsid w:val="005B398C"/>
    <w:rsid w:val="005B43C2"/>
    <w:rsid w:val="005B46B3"/>
    <w:rsid w:val="005C048C"/>
    <w:rsid w:val="005C2755"/>
    <w:rsid w:val="005C507B"/>
    <w:rsid w:val="005E13B3"/>
    <w:rsid w:val="005E432F"/>
    <w:rsid w:val="005E5680"/>
    <w:rsid w:val="005E692C"/>
    <w:rsid w:val="005F0074"/>
    <w:rsid w:val="005F0408"/>
    <w:rsid w:val="005F3183"/>
    <w:rsid w:val="00600BE7"/>
    <w:rsid w:val="00600D32"/>
    <w:rsid w:val="0060428E"/>
    <w:rsid w:val="00604643"/>
    <w:rsid w:val="006049D5"/>
    <w:rsid w:val="00612D67"/>
    <w:rsid w:val="006223AA"/>
    <w:rsid w:val="00622DC1"/>
    <w:rsid w:val="0062400B"/>
    <w:rsid w:val="00625021"/>
    <w:rsid w:val="006277DA"/>
    <w:rsid w:val="0063136A"/>
    <w:rsid w:val="00632418"/>
    <w:rsid w:val="00633763"/>
    <w:rsid w:val="00634CE4"/>
    <w:rsid w:val="0063726B"/>
    <w:rsid w:val="00640A69"/>
    <w:rsid w:val="00641F8D"/>
    <w:rsid w:val="0064288B"/>
    <w:rsid w:val="00644492"/>
    <w:rsid w:val="00644E53"/>
    <w:rsid w:val="006466B6"/>
    <w:rsid w:val="00646F4F"/>
    <w:rsid w:val="006476E8"/>
    <w:rsid w:val="00652ACE"/>
    <w:rsid w:val="006572DB"/>
    <w:rsid w:val="00657D68"/>
    <w:rsid w:val="006602EC"/>
    <w:rsid w:val="00660429"/>
    <w:rsid w:val="00660E8D"/>
    <w:rsid w:val="00666FFE"/>
    <w:rsid w:val="00667D2D"/>
    <w:rsid w:val="00670BC0"/>
    <w:rsid w:val="006837F6"/>
    <w:rsid w:val="00683AAD"/>
    <w:rsid w:val="006909C4"/>
    <w:rsid w:val="00690EDB"/>
    <w:rsid w:val="00692C96"/>
    <w:rsid w:val="00696047"/>
    <w:rsid w:val="006A14A3"/>
    <w:rsid w:val="006A2F2B"/>
    <w:rsid w:val="006A36EC"/>
    <w:rsid w:val="006A718E"/>
    <w:rsid w:val="006B0ECD"/>
    <w:rsid w:val="006B0FA2"/>
    <w:rsid w:val="006B14BB"/>
    <w:rsid w:val="006B547E"/>
    <w:rsid w:val="006C394B"/>
    <w:rsid w:val="006C421E"/>
    <w:rsid w:val="006C5542"/>
    <w:rsid w:val="006C57A5"/>
    <w:rsid w:val="006D148F"/>
    <w:rsid w:val="006D2485"/>
    <w:rsid w:val="006D2734"/>
    <w:rsid w:val="006D45B9"/>
    <w:rsid w:val="006E205D"/>
    <w:rsid w:val="006E38F0"/>
    <w:rsid w:val="006E5D2F"/>
    <w:rsid w:val="006F3AB5"/>
    <w:rsid w:val="006F57F8"/>
    <w:rsid w:val="006F713D"/>
    <w:rsid w:val="006F79F6"/>
    <w:rsid w:val="006F7C93"/>
    <w:rsid w:val="00701290"/>
    <w:rsid w:val="007022A0"/>
    <w:rsid w:val="00702B49"/>
    <w:rsid w:val="00703C48"/>
    <w:rsid w:val="00703E70"/>
    <w:rsid w:val="00707536"/>
    <w:rsid w:val="00711984"/>
    <w:rsid w:val="00713235"/>
    <w:rsid w:val="00716EA8"/>
    <w:rsid w:val="007209CD"/>
    <w:rsid w:val="007234E5"/>
    <w:rsid w:val="00723619"/>
    <w:rsid w:val="00724350"/>
    <w:rsid w:val="00725439"/>
    <w:rsid w:val="00726605"/>
    <w:rsid w:val="00727CE5"/>
    <w:rsid w:val="00730256"/>
    <w:rsid w:val="007309D6"/>
    <w:rsid w:val="00734BBB"/>
    <w:rsid w:val="0073723F"/>
    <w:rsid w:val="0074033B"/>
    <w:rsid w:val="007409DE"/>
    <w:rsid w:val="007468A9"/>
    <w:rsid w:val="007505AB"/>
    <w:rsid w:val="00751F6F"/>
    <w:rsid w:val="00752EF6"/>
    <w:rsid w:val="00755FB9"/>
    <w:rsid w:val="00756949"/>
    <w:rsid w:val="00757FC7"/>
    <w:rsid w:val="007639EA"/>
    <w:rsid w:val="00764B10"/>
    <w:rsid w:val="00766226"/>
    <w:rsid w:val="00771CEB"/>
    <w:rsid w:val="007720FE"/>
    <w:rsid w:val="007726A4"/>
    <w:rsid w:val="00774854"/>
    <w:rsid w:val="00776646"/>
    <w:rsid w:val="00777E43"/>
    <w:rsid w:val="00780ACB"/>
    <w:rsid w:val="007824AD"/>
    <w:rsid w:val="007827E2"/>
    <w:rsid w:val="00783CDD"/>
    <w:rsid w:val="00785E73"/>
    <w:rsid w:val="007860FE"/>
    <w:rsid w:val="00786CE7"/>
    <w:rsid w:val="007870E0"/>
    <w:rsid w:val="00790EDB"/>
    <w:rsid w:val="00791330"/>
    <w:rsid w:val="00791A07"/>
    <w:rsid w:val="0079548F"/>
    <w:rsid w:val="007975FD"/>
    <w:rsid w:val="007A1BD8"/>
    <w:rsid w:val="007A22EC"/>
    <w:rsid w:val="007A4F33"/>
    <w:rsid w:val="007A6A88"/>
    <w:rsid w:val="007A704E"/>
    <w:rsid w:val="007B079D"/>
    <w:rsid w:val="007B0E2F"/>
    <w:rsid w:val="007B2ABF"/>
    <w:rsid w:val="007B3A38"/>
    <w:rsid w:val="007B4F09"/>
    <w:rsid w:val="007C0CFF"/>
    <w:rsid w:val="007C1341"/>
    <w:rsid w:val="007C2CD7"/>
    <w:rsid w:val="007C36E0"/>
    <w:rsid w:val="007C5479"/>
    <w:rsid w:val="007C677B"/>
    <w:rsid w:val="007C6967"/>
    <w:rsid w:val="007C7CCF"/>
    <w:rsid w:val="007D04CB"/>
    <w:rsid w:val="007D1CC0"/>
    <w:rsid w:val="007D6C4E"/>
    <w:rsid w:val="007E39A1"/>
    <w:rsid w:val="007E3AA5"/>
    <w:rsid w:val="007E474F"/>
    <w:rsid w:val="007E6778"/>
    <w:rsid w:val="007F101B"/>
    <w:rsid w:val="007F2A78"/>
    <w:rsid w:val="007F44E6"/>
    <w:rsid w:val="007F52AE"/>
    <w:rsid w:val="007F7EE2"/>
    <w:rsid w:val="008011D7"/>
    <w:rsid w:val="008018AA"/>
    <w:rsid w:val="008022B7"/>
    <w:rsid w:val="0080427D"/>
    <w:rsid w:val="008053FF"/>
    <w:rsid w:val="008146B1"/>
    <w:rsid w:val="00816C71"/>
    <w:rsid w:val="00821D6E"/>
    <w:rsid w:val="0082312B"/>
    <w:rsid w:val="008233C0"/>
    <w:rsid w:val="00824798"/>
    <w:rsid w:val="00826CA1"/>
    <w:rsid w:val="00833992"/>
    <w:rsid w:val="0083671E"/>
    <w:rsid w:val="008463CB"/>
    <w:rsid w:val="008479DE"/>
    <w:rsid w:val="00850FFA"/>
    <w:rsid w:val="00852008"/>
    <w:rsid w:val="008521A8"/>
    <w:rsid w:val="008568BF"/>
    <w:rsid w:val="0085697E"/>
    <w:rsid w:val="00857C08"/>
    <w:rsid w:val="008609A9"/>
    <w:rsid w:val="00861B09"/>
    <w:rsid w:val="00862C9E"/>
    <w:rsid w:val="00871A83"/>
    <w:rsid w:val="00875A50"/>
    <w:rsid w:val="00876A04"/>
    <w:rsid w:val="00884D89"/>
    <w:rsid w:val="008876C9"/>
    <w:rsid w:val="00887D2F"/>
    <w:rsid w:val="00887EA0"/>
    <w:rsid w:val="00891E54"/>
    <w:rsid w:val="008927B0"/>
    <w:rsid w:val="00893F5E"/>
    <w:rsid w:val="00895AF2"/>
    <w:rsid w:val="00895E6B"/>
    <w:rsid w:val="00896365"/>
    <w:rsid w:val="008B2034"/>
    <w:rsid w:val="008B72B5"/>
    <w:rsid w:val="008C353D"/>
    <w:rsid w:val="008C4B5D"/>
    <w:rsid w:val="008D10F4"/>
    <w:rsid w:val="008D1B5E"/>
    <w:rsid w:val="008D2991"/>
    <w:rsid w:val="008D29C3"/>
    <w:rsid w:val="008D2E1A"/>
    <w:rsid w:val="008D5A8C"/>
    <w:rsid w:val="008D6C23"/>
    <w:rsid w:val="008E2336"/>
    <w:rsid w:val="008E55CB"/>
    <w:rsid w:val="00903677"/>
    <w:rsid w:val="00903A1B"/>
    <w:rsid w:val="009151AD"/>
    <w:rsid w:val="009174DA"/>
    <w:rsid w:val="00921890"/>
    <w:rsid w:val="00922428"/>
    <w:rsid w:val="0092474A"/>
    <w:rsid w:val="00925149"/>
    <w:rsid w:val="00925C12"/>
    <w:rsid w:val="00927A20"/>
    <w:rsid w:val="009302E0"/>
    <w:rsid w:val="009305D7"/>
    <w:rsid w:val="00935221"/>
    <w:rsid w:val="0093601C"/>
    <w:rsid w:val="0093795D"/>
    <w:rsid w:val="00937D74"/>
    <w:rsid w:val="00941AD7"/>
    <w:rsid w:val="0094422C"/>
    <w:rsid w:val="00946E51"/>
    <w:rsid w:val="009523F2"/>
    <w:rsid w:val="00955CEF"/>
    <w:rsid w:val="0095619A"/>
    <w:rsid w:val="00957069"/>
    <w:rsid w:val="00960CA6"/>
    <w:rsid w:val="00961CD8"/>
    <w:rsid w:val="009630F5"/>
    <w:rsid w:val="00965F14"/>
    <w:rsid w:val="009662B2"/>
    <w:rsid w:val="0096652D"/>
    <w:rsid w:val="00967ABA"/>
    <w:rsid w:val="00975143"/>
    <w:rsid w:val="00975876"/>
    <w:rsid w:val="00975961"/>
    <w:rsid w:val="00977E3F"/>
    <w:rsid w:val="009875E9"/>
    <w:rsid w:val="009946F9"/>
    <w:rsid w:val="00994C8C"/>
    <w:rsid w:val="00994C9E"/>
    <w:rsid w:val="009A29C2"/>
    <w:rsid w:val="009A35D6"/>
    <w:rsid w:val="009A503A"/>
    <w:rsid w:val="009A6E57"/>
    <w:rsid w:val="009B2CCD"/>
    <w:rsid w:val="009B42D8"/>
    <w:rsid w:val="009B5A86"/>
    <w:rsid w:val="009B5C1F"/>
    <w:rsid w:val="009B5FC6"/>
    <w:rsid w:val="009C4704"/>
    <w:rsid w:val="009D287D"/>
    <w:rsid w:val="009D328E"/>
    <w:rsid w:val="009D419A"/>
    <w:rsid w:val="009E1273"/>
    <w:rsid w:val="009E240D"/>
    <w:rsid w:val="009E7D96"/>
    <w:rsid w:val="009F025D"/>
    <w:rsid w:val="009F132A"/>
    <w:rsid w:val="009F3111"/>
    <w:rsid w:val="009F4BF9"/>
    <w:rsid w:val="009F6766"/>
    <w:rsid w:val="00A0137C"/>
    <w:rsid w:val="00A02F7F"/>
    <w:rsid w:val="00A03FD8"/>
    <w:rsid w:val="00A114BB"/>
    <w:rsid w:val="00A115CC"/>
    <w:rsid w:val="00A12DE4"/>
    <w:rsid w:val="00A166AC"/>
    <w:rsid w:val="00A17463"/>
    <w:rsid w:val="00A202A0"/>
    <w:rsid w:val="00A2578B"/>
    <w:rsid w:val="00A306BC"/>
    <w:rsid w:val="00A317D6"/>
    <w:rsid w:val="00A32218"/>
    <w:rsid w:val="00A35110"/>
    <w:rsid w:val="00A358DE"/>
    <w:rsid w:val="00A3590C"/>
    <w:rsid w:val="00A37653"/>
    <w:rsid w:val="00A4152A"/>
    <w:rsid w:val="00A41A96"/>
    <w:rsid w:val="00A46404"/>
    <w:rsid w:val="00A46F89"/>
    <w:rsid w:val="00A50118"/>
    <w:rsid w:val="00A513D3"/>
    <w:rsid w:val="00A54844"/>
    <w:rsid w:val="00A64B86"/>
    <w:rsid w:val="00A65650"/>
    <w:rsid w:val="00A72125"/>
    <w:rsid w:val="00A72366"/>
    <w:rsid w:val="00A76322"/>
    <w:rsid w:val="00A771BE"/>
    <w:rsid w:val="00A7725E"/>
    <w:rsid w:val="00A77D5A"/>
    <w:rsid w:val="00A850A1"/>
    <w:rsid w:val="00A86DE4"/>
    <w:rsid w:val="00A87FA4"/>
    <w:rsid w:val="00A90085"/>
    <w:rsid w:val="00A923ED"/>
    <w:rsid w:val="00A95544"/>
    <w:rsid w:val="00A97676"/>
    <w:rsid w:val="00AA62AA"/>
    <w:rsid w:val="00AA66B1"/>
    <w:rsid w:val="00AA6ACE"/>
    <w:rsid w:val="00AB258C"/>
    <w:rsid w:val="00AB2C50"/>
    <w:rsid w:val="00AB596F"/>
    <w:rsid w:val="00AB5C4F"/>
    <w:rsid w:val="00AC0B82"/>
    <w:rsid w:val="00AC45E2"/>
    <w:rsid w:val="00AC49B0"/>
    <w:rsid w:val="00AC4B1C"/>
    <w:rsid w:val="00AC66C6"/>
    <w:rsid w:val="00AC7C00"/>
    <w:rsid w:val="00AD0B79"/>
    <w:rsid w:val="00AD1418"/>
    <w:rsid w:val="00AD22A3"/>
    <w:rsid w:val="00AD4DF8"/>
    <w:rsid w:val="00AD6A32"/>
    <w:rsid w:val="00AD6DDD"/>
    <w:rsid w:val="00AD7BFE"/>
    <w:rsid w:val="00AE0931"/>
    <w:rsid w:val="00AE0C1C"/>
    <w:rsid w:val="00AE1C50"/>
    <w:rsid w:val="00AE2C8F"/>
    <w:rsid w:val="00AE50D9"/>
    <w:rsid w:val="00AE68AA"/>
    <w:rsid w:val="00AE6E71"/>
    <w:rsid w:val="00AF0715"/>
    <w:rsid w:val="00B02CD8"/>
    <w:rsid w:val="00B04194"/>
    <w:rsid w:val="00B07B92"/>
    <w:rsid w:val="00B07F06"/>
    <w:rsid w:val="00B10168"/>
    <w:rsid w:val="00B10A55"/>
    <w:rsid w:val="00B12CCF"/>
    <w:rsid w:val="00B13C7C"/>
    <w:rsid w:val="00B14C0B"/>
    <w:rsid w:val="00B16045"/>
    <w:rsid w:val="00B20DF4"/>
    <w:rsid w:val="00B216EC"/>
    <w:rsid w:val="00B224C6"/>
    <w:rsid w:val="00B345C8"/>
    <w:rsid w:val="00B36131"/>
    <w:rsid w:val="00B36B96"/>
    <w:rsid w:val="00B37975"/>
    <w:rsid w:val="00B4293D"/>
    <w:rsid w:val="00B4381F"/>
    <w:rsid w:val="00B4657B"/>
    <w:rsid w:val="00B469B0"/>
    <w:rsid w:val="00B575AB"/>
    <w:rsid w:val="00B61EFC"/>
    <w:rsid w:val="00B706CC"/>
    <w:rsid w:val="00B73160"/>
    <w:rsid w:val="00B75154"/>
    <w:rsid w:val="00B75811"/>
    <w:rsid w:val="00B7673B"/>
    <w:rsid w:val="00B77ED8"/>
    <w:rsid w:val="00B80021"/>
    <w:rsid w:val="00B821BB"/>
    <w:rsid w:val="00B82E46"/>
    <w:rsid w:val="00B843BE"/>
    <w:rsid w:val="00B84598"/>
    <w:rsid w:val="00B91967"/>
    <w:rsid w:val="00B9488C"/>
    <w:rsid w:val="00B95A32"/>
    <w:rsid w:val="00BA3B55"/>
    <w:rsid w:val="00BB6A12"/>
    <w:rsid w:val="00BB6FAD"/>
    <w:rsid w:val="00BB73DC"/>
    <w:rsid w:val="00BC0CD5"/>
    <w:rsid w:val="00BC28B0"/>
    <w:rsid w:val="00BC2F5C"/>
    <w:rsid w:val="00BC43F4"/>
    <w:rsid w:val="00BC455A"/>
    <w:rsid w:val="00BC6A3E"/>
    <w:rsid w:val="00BD0EA6"/>
    <w:rsid w:val="00BD3843"/>
    <w:rsid w:val="00BD3E39"/>
    <w:rsid w:val="00BD6FE8"/>
    <w:rsid w:val="00BD70D8"/>
    <w:rsid w:val="00BE2B77"/>
    <w:rsid w:val="00BE341E"/>
    <w:rsid w:val="00BE3EA3"/>
    <w:rsid w:val="00BE3F20"/>
    <w:rsid w:val="00BE741F"/>
    <w:rsid w:val="00BF2311"/>
    <w:rsid w:val="00BF464B"/>
    <w:rsid w:val="00BF7A97"/>
    <w:rsid w:val="00C0108B"/>
    <w:rsid w:val="00C01688"/>
    <w:rsid w:val="00C05648"/>
    <w:rsid w:val="00C12F16"/>
    <w:rsid w:val="00C1582E"/>
    <w:rsid w:val="00C2577C"/>
    <w:rsid w:val="00C27E24"/>
    <w:rsid w:val="00C31455"/>
    <w:rsid w:val="00C31BE7"/>
    <w:rsid w:val="00C3496E"/>
    <w:rsid w:val="00C3624E"/>
    <w:rsid w:val="00C375D3"/>
    <w:rsid w:val="00C408FD"/>
    <w:rsid w:val="00C4168F"/>
    <w:rsid w:val="00C41D95"/>
    <w:rsid w:val="00C42DEA"/>
    <w:rsid w:val="00C44D8D"/>
    <w:rsid w:val="00C472FE"/>
    <w:rsid w:val="00C508E9"/>
    <w:rsid w:val="00C539F0"/>
    <w:rsid w:val="00C54A81"/>
    <w:rsid w:val="00C56513"/>
    <w:rsid w:val="00C652EC"/>
    <w:rsid w:val="00C65DE1"/>
    <w:rsid w:val="00C66BB2"/>
    <w:rsid w:val="00C70D57"/>
    <w:rsid w:val="00C70E42"/>
    <w:rsid w:val="00C71370"/>
    <w:rsid w:val="00C72D0D"/>
    <w:rsid w:val="00C73367"/>
    <w:rsid w:val="00C74C99"/>
    <w:rsid w:val="00C7529A"/>
    <w:rsid w:val="00C767CA"/>
    <w:rsid w:val="00C802F1"/>
    <w:rsid w:val="00C80CFD"/>
    <w:rsid w:val="00C816D2"/>
    <w:rsid w:val="00C831F1"/>
    <w:rsid w:val="00C83ABF"/>
    <w:rsid w:val="00C90A5D"/>
    <w:rsid w:val="00C918B0"/>
    <w:rsid w:val="00C942AB"/>
    <w:rsid w:val="00C95620"/>
    <w:rsid w:val="00CA42B2"/>
    <w:rsid w:val="00CA54FC"/>
    <w:rsid w:val="00CB11E4"/>
    <w:rsid w:val="00CB278C"/>
    <w:rsid w:val="00CB5DA7"/>
    <w:rsid w:val="00CB7AFF"/>
    <w:rsid w:val="00CC0B50"/>
    <w:rsid w:val="00CC2156"/>
    <w:rsid w:val="00CC3F47"/>
    <w:rsid w:val="00CC465A"/>
    <w:rsid w:val="00CC6396"/>
    <w:rsid w:val="00CC74A3"/>
    <w:rsid w:val="00CC7A18"/>
    <w:rsid w:val="00CD22DA"/>
    <w:rsid w:val="00CD2E46"/>
    <w:rsid w:val="00CD3F06"/>
    <w:rsid w:val="00CD4050"/>
    <w:rsid w:val="00CD5839"/>
    <w:rsid w:val="00CD5A46"/>
    <w:rsid w:val="00CE1A3B"/>
    <w:rsid w:val="00CE2597"/>
    <w:rsid w:val="00CE32EC"/>
    <w:rsid w:val="00CE34D7"/>
    <w:rsid w:val="00CF3527"/>
    <w:rsid w:val="00CF74E6"/>
    <w:rsid w:val="00D014B8"/>
    <w:rsid w:val="00D03453"/>
    <w:rsid w:val="00D0641E"/>
    <w:rsid w:val="00D11109"/>
    <w:rsid w:val="00D118F3"/>
    <w:rsid w:val="00D14AE1"/>
    <w:rsid w:val="00D21956"/>
    <w:rsid w:val="00D228DD"/>
    <w:rsid w:val="00D22B4C"/>
    <w:rsid w:val="00D30FB9"/>
    <w:rsid w:val="00D31B5E"/>
    <w:rsid w:val="00D32218"/>
    <w:rsid w:val="00D331FB"/>
    <w:rsid w:val="00D341C4"/>
    <w:rsid w:val="00D34377"/>
    <w:rsid w:val="00D41211"/>
    <w:rsid w:val="00D42873"/>
    <w:rsid w:val="00D43A4E"/>
    <w:rsid w:val="00D46B81"/>
    <w:rsid w:val="00D512ED"/>
    <w:rsid w:val="00D579AB"/>
    <w:rsid w:val="00D60769"/>
    <w:rsid w:val="00D63741"/>
    <w:rsid w:val="00D63DB9"/>
    <w:rsid w:val="00D653EE"/>
    <w:rsid w:val="00D67822"/>
    <w:rsid w:val="00D67F7B"/>
    <w:rsid w:val="00D742D5"/>
    <w:rsid w:val="00D74526"/>
    <w:rsid w:val="00D75548"/>
    <w:rsid w:val="00D765E6"/>
    <w:rsid w:val="00D76AD3"/>
    <w:rsid w:val="00D81D10"/>
    <w:rsid w:val="00D82FDE"/>
    <w:rsid w:val="00D84305"/>
    <w:rsid w:val="00D8773A"/>
    <w:rsid w:val="00D92FB2"/>
    <w:rsid w:val="00D952A1"/>
    <w:rsid w:val="00D96075"/>
    <w:rsid w:val="00D96995"/>
    <w:rsid w:val="00D97530"/>
    <w:rsid w:val="00D97B27"/>
    <w:rsid w:val="00DA65BD"/>
    <w:rsid w:val="00DB0035"/>
    <w:rsid w:val="00DB288C"/>
    <w:rsid w:val="00DB4970"/>
    <w:rsid w:val="00DC4F65"/>
    <w:rsid w:val="00DC5360"/>
    <w:rsid w:val="00DC6582"/>
    <w:rsid w:val="00DC68AF"/>
    <w:rsid w:val="00DD1A25"/>
    <w:rsid w:val="00DD37D6"/>
    <w:rsid w:val="00DD6A0F"/>
    <w:rsid w:val="00DD7C5E"/>
    <w:rsid w:val="00DE117D"/>
    <w:rsid w:val="00DE45C6"/>
    <w:rsid w:val="00DE7323"/>
    <w:rsid w:val="00DF11E0"/>
    <w:rsid w:val="00E03627"/>
    <w:rsid w:val="00E03C9A"/>
    <w:rsid w:val="00E0693B"/>
    <w:rsid w:val="00E1057E"/>
    <w:rsid w:val="00E13E77"/>
    <w:rsid w:val="00E26C06"/>
    <w:rsid w:val="00E270DC"/>
    <w:rsid w:val="00E27618"/>
    <w:rsid w:val="00E33799"/>
    <w:rsid w:val="00E3653C"/>
    <w:rsid w:val="00E43F40"/>
    <w:rsid w:val="00E46234"/>
    <w:rsid w:val="00E46B18"/>
    <w:rsid w:val="00E50AF6"/>
    <w:rsid w:val="00E50E7E"/>
    <w:rsid w:val="00E52A13"/>
    <w:rsid w:val="00E54F3F"/>
    <w:rsid w:val="00E571A0"/>
    <w:rsid w:val="00E579A5"/>
    <w:rsid w:val="00E60891"/>
    <w:rsid w:val="00E65519"/>
    <w:rsid w:val="00E7053B"/>
    <w:rsid w:val="00E76068"/>
    <w:rsid w:val="00E80E1A"/>
    <w:rsid w:val="00E82055"/>
    <w:rsid w:val="00E8425B"/>
    <w:rsid w:val="00E847BD"/>
    <w:rsid w:val="00E8767E"/>
    <w:rsid w:val="00E9247A"/>
    <w:rsid w:val="00E942B0"/>
    <w:rsid w:val="00E947FA"/>
    <w:rsid w:val="00EA5481"/>
    <w:rsid w:val="00EA60A2"/>
    <w:rsid w:val="00EB119E"/>
    <w:rsid w:val="00EC08D1"/>
    <w:rsid w:val="00EC77BE"/>
    <w:rsid w:val="00EC7D12"/>
    <w:rsid w:val="00ED5583"/>
    <w:rsid w:val="00ED594E"/>
    <w:rsid w:val="00ED5B03"/>
    <w:rsid w:val="00ED5B11"/>
    <w:rsid w:val="00ED6A21"/>
    <w:rsid w:val="00EE03B5"/>
    <w:rsid w:val="00EE0EBB"/>
    <w:rsid w:val="00EE215A"/>
    <w:rsid w:val="00EE3378"/>
    <w:rsid w:val="00EE37A5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0C56"/>
    <w:rsid w:val="00F132E3"/>
    <w:rsid w:val="00F166A1"/>
    <w:rsid w:val="00F16EFF"/>
    <w:rsid w:val="00F20883"/>
    <w:rsid w:val="00F23B15"/>
    <w:rsid w:val="00F23ECA"/>
    <w:rsid w:val="00F2524F"/>
    <w:rsid w:val="00F26F9D"/>
    <w:rsid w:val="00F303B2"/>
    <w:rsid w:val="00F30576"/>
    <w:rsid w:val="00F32EFB"/>
    <w:rsid w:val="00F348F7"/>
    <w:rsid w:val="00F358A7"/>
    <w:rsid w:val="00F37F01"/>
    <w:rsid w:val="00F40078"/>
    <w:rsid w:val="00F452D8"/>
    <w:rsid w:val="00F453BF"/>
    <w:rsid w:val="00F46267"/>
    <w:rsid w:val="00F474BA"/>
    <w:rsid w:val="00F475B0"/>
    <w:rsid w:val="00F5211D"/>
    <w:rsid w:val="00F67C97"/>
    <w:rsid w:val="00F67F9E"/>
    <w:rsid w:val="00F7361A"/>
    <w:rsid w:val="00F77B12"/>
    <w:rsid w:val="00F8274B"/>
    <w:rsid w:val="00F83B49"/>
    <w:rsid w:val="00F848A1"/>
    <w:rsid w:val="00F84D75"/>
    <w:rsid w:val="00F8549D"/>
    <w:rsid w:val="00F86B4F"/>
    <w:rsid w:val="00F900A3"/>
    <w:rsid w:val="00F91179"/>
    <w:rsid w:val="00F969EE"/>
    <w:rsid w:val="00FA1476"/>
    <w:rsid w:val="00FA2DC4"/>
    <w:rsid w:val="00FA5AED"/>
    <w:rsid w:val="00FB0AB3"/>
    <w:rsid w:val="00FB47CB"/>
    <w:rsid w:val="00FB619C"/>
    <w:rsid w:val="00FC1BF4"/>
    <w:rsid w:val="00FC2758"/>
    <w:rsid w:val="00FC3158"/>
    <w:rsid w:val="00FC4624"/>
    <w:rsid w:val="00FC4844"/>
    <w:rsid w:val="00FC4D0B"/>
    <w:rsid w:val="00FC604E"/>
    <w:rsid w:val="00FC6FB3"/>
    <w:rsid w:val="00FC74C4"/>
    <w:rsid w:val="00FD1ECF"/>
    <w:rsid w:val="00FD3AB6"/>
    <w:rsid w:val="00FD4434"/>
    <w:rsid w:val="00FD5916"/>
    <w:rsid w:val="00FD5938"/>
    <w:rsid w:val="00FD736F"/>
    <w:rsid w:val="00FE0789"/>
    <w:rsid w:val="00FE1B4E"/>
    <w:rsid w:val="00FE568C"/>
    <w:rsid w:val="00FE56D1"/>
    <w:rsid w:val="00FE5D9C"/>
    <w:rsid w:val="00FE66C6"/>
    <w:rsid w:val="00FE6FEA"/>
    <w:rsid w:val="00FE7A31"/>
    <w:rsid w:val="00FE7B15"/>
    <w:rsid w:val="00FE7BD0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4">
    <w:name w:val="Знак Знак Знак Знак 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f5">
    <w:name w:val="Title"/>
    <w:basedOn w:val="aa"/>
    <w:link w:val="af6"/>
    <w:qFormat/>
    <w:rsid w:val="00D63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D63741"/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af7">
    <w:name w:val="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8">
    <w:name w:val="Знак Знак Знак Знак 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4">
    <w:name w:val="Знак Знак Знак Знак 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f5">
    <w:name w:val="Title"/>
    <w:basedOn w:val="aa"/>
    <w:link w:val="af6"/>
    <w:qFormat/>
    <w:rsid w:val="00D63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D63741"/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af7">
    <w:name w:val="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8">
    <w:name w:val="Знак Знак Знак Знак 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60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09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8393-4ADF-406D-AFC8-BB0A72B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2017-10-11T11:47:00Z</cp:lastPrinted>
  <dcterms:created xsi:type="dcterms:W3CDTF">2018-06-27T09:06:00Z</dcterms:created>
  <dcterms:modified xsi:type="dcterms:W3CDTF">2018-06-27T09:06:00Z</dcterms:modified>
</cp:coreProperties>
</file>